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9748" w14:textId="12EF8126" w:rsidR="00AF37B3" w:rsidRDefault="00AF37B3"/>
    <w:p w14:paraId="1064CD5C" w14:textId="13E1809B" w:rsidR="00AF37B3" w:rsidRDefault="00AF37B3"/>
    <w:p w14:paraId="4D0F83AA" w14:textId="77777777" w:rsidR="00386353" w:rsidRDefault="00386353"/>
    <w:p w14:paraId="481E18CE" w14:textId="77777777" w:rsidR="00386353" w:rsidRDefault="00386353">
      <w:pPr>
        <w:rPr>
          <w:rFonts w:ascii="Abadi" w:hAnsi="Abadi"/>
          <w:color w:val="7030A0"/>
          <w:sz w:val="36"/>
          <w:szCs w:val="36"/>
        </w:rPr>
      </w:pPr>
    </w:p>
    <w:p w14:paraId="51703E8B" w14:textId="27BA2771" w:rsidR="001B5677" w:rsidRPr="006110C9" w:rsidRDefault="002514BB">
      <w:pPr>
        <w:rPr>
          <w:rFonts w:ascii="Abadi" w:hAnsi="Abadi"/>
          <w:b/>
          <w:bCs/>
          <w:color w:val="7030A0"/>
          <w:sz w:val="36"/>
          <w:szCs w:val="36"/>
        </w:rPr>
      </w:pPr>
      <w:r w:rsidRPr="006110C9">
        <w:rPr>
          <w:rFonts w:ascii="Abadi" w:hAnsi="Abadi"/>
          <w:b/>
          <w:bCs/>
          <w:color w:val="7030A0"/>
          <w:sz w:val="36"/>
          <w:szCs w:val="36"/>
        </w:rPr>
        <w:t xml:space="preserve">SOUTH AFRICA: </w:t>
      </w:r>
      <w:r w:rsidR="00386353" w:rsidRPr="006110C9">
        <w:rPr>
          <w:rFonts w:ascii="Abadi" w:hAnsi="Abadi"/>
          <w:b/>
          <w:bCs/>
          <w:color w:val="7030A0"/>
          <w:sz w:val="36"/>
          <w:szCs w:val="36"/>
        </w:rPr>
        <w:t xml:space="preserve">HJI </w:t>
      </w:r>
      <w:r w:rsidR="00160AB7">
        <w:rPr>
          <w:rFonts w:ascii="Abadi" w:hAnsi="Abadi"/>
          <w:b/>
          <w:bCs/>
          <w:color w:val="7030A0"/>
          <w:sz w:val="36"/>
          <w:szCs w:val="36"/>
        </w:rPr>
        <w:t xml:space="preserve">Vaccine </w:t>
      </w:r>
      <w:r w:rsidR="006110C9">
        <w:rPr>
          <w:rFonts w:ascii="Abadi" w:hAnsi="Abadi"/>
          <w:b/>
          <w:bCs/>
          <w:color w:val="7030A0"/>
          <w:sz w:val="36"/>
          <w:szCs w:val="36"/>
        </w:rPr>
        <w:t xml:space="preserve">Supplies </w:t>
      </w:r>
      <w:r w:rsidR="00245B67">
        <w:rPr>
          <w:rFonts w:ascii="Abadi" w:hAnsi="Abadi"/>
          <w:b/>
          <w:bCs/>
          <w:color w:val="7030A0"/>
          <w:sz w:val="36"/>
          <w:szCs w:val="36"/>
        </w:rPr>
        <w:t xml:space="preserve">- </w:t>
      </w:r>
      <w:r w:rsidR="00386353" w:rsidRPr="006110C9">
        <w:rPr>
          <w:rFonts w:ascii="Abadi" w:hAnsi="Abadi"/>
          <w:b/>
          <w:bCs/>
          <w:color w:val="7030A0"/>
          <w:sz w:val="36"/>
          <w:szCs w:val="36"/>
        </w:rPr>
        <w:t>Summary Sheet</w:t>
      </w:r>
      <w:r w:rsidR="00386353" w:rsidRPr="006110C9">
        <w:rPr>
          <w:rFonts w:ascii="Abadi" w:hAnsi="Abadi"/>
          <w:b/>
          <w:bCs/>
          <w:color w:val="7030A0"/>
          <w:sz w:val="36"/>
          <w:szCs w:val="36"/>
        </w:rPr>
        <w:t xml:space="preserve"> 2</w:t>
      </w:r>
    </w:p>
    <w:p w14:paraId="58971FD8" w14:textId="000D668D" w:rsidR="00AF37B3" w:rsidRDefault="00736A54">
      <w:pPr>
        <w:rPr>
          <w:rFonts w:ascii="Abadi" w:hAnsi="Abadi"/>
          <w:b/>
          <w:bCs/>
          <w:color w:val="2B0E93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8392A4" wp14:editId="5F363E00">
            <wp:simplePos x="0" y="0"/>
            <wp:positionH relativeFrom="column">
              <wp:posOffset>-31750</wp:posOffset>
            </wp:positionH>
            <wp:positionV relativeFrom="paragraph">
              <wp:posOffset>255905</wp:posOffset>
            </wp:positionV>
            <wp:extent cx="6985000" cy="3375660"/>
            <wp:effectExtent l="0" t="0" r="6350" b="1524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339" w:rsidRPr="00852339">
        <w:rPr>
          <w:rFonts w:ascii="Abadi" w:hAnsi="Abadi"/>
          <w:b/>
          <w:bCs/>
          <w:sz w:val="24"/>
          <w:szCs w:val="24"/>
        </w:rPr>
        <w:t>L</w:t>
      </w:r>
      <w:r w:rsidR="00C556A4">
        <w:rPr>
          <w:rFonts w:ascii="Abadi" w:hAnsi="Abadi"/>
          <w:b/>
          <w:bCs/>
          <w:sz w:val="24"/>
          <w:szCs w:val="24"/>
        </w:rPr>
        <w:t xml:space="preserve">ast Updated </w:t>
      </w:r>
      <w:r w:rsidR="00852339" w:rsidRPr="00852339">
        <w:rPr>
          <w:rFonts w:ascii="Abadi" w:hAnsi="Abadi"/>
          <w:b/>
          <w:bCs/>
          <w:sz w:val="24"/>
          <w:szCs w:val="24"/>
        </w:rPr>
        <w:t xml:space="preserve">// </w:t>
      </w:r>
      <w:r w:rsidR="00386353">
        <w:rPr>
          <w:rFonts w:ascii="Abadi" w:hAnsi="Abadi"/>
          <w:b/>
          <w:bCs/>
          <w:color w:val="00B964"/>
          <w:sz w:val="24"/>
          <w:szCs w:val="24"/>
        </w:rPr>
        <w:t>25</w:t>
      </w:r>
      <w:r w:rsidR="00852339" w:rsidRPr="00852339">
        <w:rPr>
          <w:rFonts w:ascii="Abadi" w:hAnsi="Abadi"/>
          <w:b/>
          <w:bCs/>
          <w:sz w:val="24"/>
          <w:szCs w:val="24"/>
        </w:rPr>
        <w:t xml:space="preserve"> </w:t>
      </w:r>
      <w:r w:rsidR="00852339" w:rsidRPr="00F22CE2">
        <w:rPr>
          <w:rFonts w:ascii="Abadi" w:hAnsi="Abadi"/>
          <w:b/>
          <w:bCs/>
          <w:color w:val="00B964"/>
          <w:sz w:val="24"/>
          <w:szCs w:val="24"/>
        </w:rPr>
        <w:t>August 2021</w:t>
      </w:r>
      <w:r w:rsidR="001100F1" w:rsidRPr="00F22CE2">
        <w:rPr>
          <w:rFonts w:ascii="Abadi" w:hAnsi="Abadi"/>
          <w:b/>
          <w:bCs/>
          <w:color w:val="00B964"/>
          <w:sz w:val="24"/>
          <w:szCs w:val="24"/>
        </w:rPr>
        <w:t xml:space="preserve"> </w:t>
      </w:r>
      <w:r w:rsidR="001100F1">
        <w:rPr>
          <w:rFonts w:ascii="Abadi" w:hAnsi="Abadi"/>
          <w:b/>
          <w:bCs/>
          <w:sz w:val="24"/>
          <w:szCs w:val="24"/>
        </w:rPr>
        <w:t xml:space="preserve">// </w:t>
      </w:r>
    </w:p>
    <w:p w14:paraId="1040BB55" w14:textId="77777777" w:rsidR="00386353" w:rsidRDefault="00386353">
      <w:pPr>
        <w:rPr>
          <w:rFonts w:ascii="Abadi" w:hAnsi="Abadi"/>
          <w:b/>
          <w:bCs/>
          <w:color w:val="2B0E93"/>
          <w:sz w:val="24"/>
          <w:szCs w:val="24"/>
        </w:rPr>
      </w:pPr>
    </w:p>
    <w:p w14:paraId="2835FACE" w14:textId="7462E038" w:rsidR="00386353" w:rsidRPr="001100F1" w:rsidRDefault="00386353">
      <w:pPr>
        <w:rPr>
          <w:rFonts w:ascii="Abadi" w:hAnsi="Abadi"/>
          <w:b/>
          <w:bCs/>
          <w:sz w:val="24"/>
          <w:szCs w:val="24"/>
        </w:rPr>
        <w:sectPr w:rsidR="00386353" w:rsidRPr="001100F1" w:rsidSect="001B5677">
          <w:headerReference w:type="default" r:id="rId8"/>
          <w:pgSz w:w="11906" w:h="16838" w:code="9"/>
          <w:pgMar w:top="720" w:right="510" w:bottom="720" w:left="510" w:header="709" w:footer="709" w:gutter="0"/>
          <w:cols w:space="708"/>
          <w:docGrid w:linePitch="360"/>
        </w:sectPr>
      </w:pPr>
    </w:p>
    <w:p w14:paraId="77AF27B7" w14:textId="0BBE5718" w:rsidR="00AF37B3" w:rsidRDefault="00AF37B3">
      <w:pPr>
        <w:rPr>
          <w:i/>
          <w:iCs/>
        </w:rPr>
      </w:pPr>
    </w:p>
    <w:p w14:paraId="5A90A1EC" w14:textId="1E5F7071" w:rsidR="00AF37B3" w:rsidRDefault="00386353" w:rsidP="00386353">
      <w:pPr>
        <w:tabs>
          <w:tab w:val="left" w:pos="9800"/>
        </w:tabs>
        <w:rPr>
          <w:i/>
          <w:iCs/>
        </w:rPr>
      </w:pPr>
      <w:r>
        <w:rPr>
          <w:i/>
          <w:iCs/>
        </w:rPr>
        <w:tab/>
      </w:r>
    </w:p>
    <w:p w14:paraId="70723196" w14:textId="54C4719A" w:rsidR="00AF37B3" w:rsidRDefault="00852339" w:rsidP="00386353">
      <w:pPr>
        <w:tabs>
          <w:tab w:val="left" w:pos="2116"/>
          <w:tab w:val="left" w:pos="9480"/>
        </w:tabs>
        <w:rPr>
          <w:i/>
          <w:iCs/>
        </w:rPr>
      </w:pPr>
      <w:r>
        <w:rPr>
          <w:i/>
          <w:iCs/>
        </w:rPr>
        <w:tab/>
      </w:r>
      <w:r w:rsidR="00386353">
        <w:rPr>
          <w:i/>
          <w:iCs/>
        </w:rPr>
        <w:tab/>
      </w:r>
    </w:p>
    <w:p w14:paraId="67A2C5E6" w14:textId="6A8EF965" w:rsidR="001B5677" w:rsidRDefault="001B5677">
      <w:pPr>
        <w:rPr>
          <w:i/>
          <w:iCs/>
        </w:rPr>
      </w:pPr>
    </w:p>
    <w:p w14:paraId="0A0286AA" w14:textId="1DF4DB9C" w:rsidR="001B5677" w:rsidRDefault="001B5677">
      <w:pPr>
        <w:rPr>
          <w:i/>
          <w:iCs/>
        </w:rPr>
      </w:pPr>
    </w:p>
    <w:p w14:paraId="5599BDD2" w14:textId="324400D0" w:rsidR="001B5677" w:rsidRDefault="002770D0" w:rsidP="002770D0">
      <w:pPr>
        <w:tabs>
          <w:tab w:val="left" w:pos="7100"/>
        </w:tabs>
        <w:rPr>
          <w:i/>
          <w:iCs/>
        </w:rPr>
      </w:pPr>
      <w:r>
        <w:rPr>
          <w:i/>
          <w:iCs/>
        </w:rPr>
        <w:tab/>
      </w:r>
    </w:p>
    <w:p w14:paraId="4A2DF4C9" w14:textId="6014A387" w:rsidR="001B5677" w:rsidRPr="002770D0" w:rsidRDefault="001B5677">
      <w:pPr>
        <w:rPr>
          <w:i/>
          <w:iCs/>
          <w:color w:val="E2EFD9" w:themeColor="accent6" w:themeTint="33"/>
        </w:rPr>
      </w:pPr>
    </w:p>
    <w:p w14:paraId="12D24A16" w14:textId="2870F1E1" w:rsidR="001B5677" w:rsidRPr="002770D0" w:rsidRDefault="001B5677">
      <w:pPr>
        <w:rPr>
          <w:i/>
          <w:iCs/>
          <w:color w:val="FFF2CC" w:themeColor="accent4" w:themeTint="33"/>
        </w:rPr>
      </w:pPr>
    </w:p>
    <w:p w14:paraId="0FFC0DF2" w14:textId="53AFC226" w:rsidR="001B5677" w:rsidRDefault="001B5677">
      <w:pPr>
        <w:rPr>
          <w:i/>
          <w:iCs/>
        </w:rPr>
      </w:pPr>
    </w:p>
    <w:p w14:paraId="18B7FF5A" w14:textId="62A39906" w:rsidR="001B5677" w:rsidRDefault="00945050" w:rsidP="00945050">
      <w:pPr>
        <w:tabs>
          <w:tab w:val="left" w:pos="2393"/>
        </w:tabs>
        <w:rPr>
          <w:i/>
          <w:iCs/>
        </w:rPr>
      </w:pPr>
      <w:r>
        <w:rPr>
          <w:i/>
          <w:iCs/>
        </w:rPr>
        <w:tab/>
      </w:r>
    </w:p>
    <w:p w14:paraId="5A7C0D9C" w14:textId="6422EECA" w:rsidR="001B5677" w:rsidRDefault="001B5677">
      <w:pPr>
        <w:rPr>
          <w:i/>
          <w:iCs/>
        </w:rPr>
      </w:pPr>
    </w:p>
    <w:tbl>
      <w:tblPr>
        <w:tblStyle w:val="TableGrid"/>
        <w:tblW w:w="10773" w:type="dxa"/>
        <w:tblInd w:w="137" w:type="dxa"/>
        <w:tblLook w:val="04A0" w:firstRow="1" w:lastRow="0" w:firstColumn="1" w:lastColumn="0" w:noHBand="0" w:noVBand="1"/>
      </w:tblPr>
      <w:tblGrid>
        <w:gridCol w:w="2268"/>
        <w:gridCol w:w="2055"/>
        <w:gridCol w:w="2176"/>
        <w:gridCol w:w="2176"/>
        <w:gridCol w:w="2098"/>
      </w:tblGrid>
      <w:tr w:rsidR="002A6AED" w14:paraId="764668BB" w14:textId="77777777" w:rsidTr="000F28FD">
        <w:tc>
          <w:tcPr>
            <w:tcW w:w="2268" w:type="dxa"/>
            <w:shd w:val="clear" w:color="auto" w:fill="F2F2F2" w:themeFill="background1" w:themeFillShade="F2"/>
          </w:tcPr>
          <w:p w14:paraId="418B3639" w14:textId="4E67F55E" w:rsidR="002A6AED" w:rsidRPr="0088164E" w:rsidRDefault="002A6AED">
            <w:pPr>
              <w:rPr>
                <w:rFonts w:ascii="Abadi" w:hAnsi="Abadi"/>
              </w:rPr>
            </w:pPr>
          </w:p>
        </w:tc>
        <w:tc>
          <w:tcPr>
            <w:tcW w:w="2055" w:type="dxa"/>
            <w:shd w:val="clear" w:color="auto" w:fill="F2F2F2" w:themeFill="background1" w:themeFillShade="F2"/>
          </w:tcPr>
          <w:p w14:paraId="14ABEE65" w14:textId="053CF1D1" w:rsidR="002A6AED" w:rsidRPr="006138C8" w:rsidRDefault="002A6AED" w:rsidP="00074334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6138C8">
              <w:rPr>
                <w:rFonts w:ascii="Abadi" w:hAnsi="Abadi"/>
                <w:b/>
                <w:bCs/>
                <w:sz w:val="18"/>
                <w:szCs w:val="18"/>
              </w:rPr>
              <w:t>Committed</w:t>
            </w:r>
          </w:p>
        </w:tc>
        <w:tc>
          <w:tcPr>
            <w:tcW w:w="2176" w:type="dxa"/>
            <w:shd w:val="clear" w:color="auto" w:fill="F2F2F2" w:themeFill="background1" w:themeFillShade="F2"/>
          </w:tcPr>
          <w:p w14:paraId="22E54952" w14:textId="0B6542C2" w:rsidR="002A6AED" w:rsidRPr="006138C8" w:rsidRDefault="002A6AED" w:rsidP="00074334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6138C8">
              <w:rPr>
                <w:rFonts w:ascii="Abadi" w:hAnsi="Abadi"/>
                <w:b/>
                <w:bCs/>
                <w:sz w:val="18"/>
                <w:szCs w:val="18"/>
              </w:rPr>
              <w:t>Delivered Jan-March</w:t>
            </w:r>
          </w:p>
        </w:tc>
        <w:tc>
          <w:tcPr>
            <w:tcW w:w="2176" w:type="dxa"/>
            <w:shd w:val="clear" w:color="auto" w:fill="F2F2F2" w:themeFill="background1" w:themeFillShade="F2"/>
          </w:tcPr>
          <w:p w14:paraId="513AA435" w14:textId="0CB8662B" w:rsidR="002A6AED" w:rsidRPr="006138C8" w:rsidRDefault="002A6AED" w:rsidP="00074334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6138C8">
              <w:rPr>
                <w:rFonts w:ascii="Abadi" w:hAnsi="Abadi"/>
                <w:b/>
                <w:bCs/>
                <w:sz w:val="18"/>
                <w:szCs w:val="18"/>
              </w:rPr>
              <w:t>Delivered April-June</w:t>
            </w:r>
          </w:p>
        </w:tc>
        <w:tc>
          <w:tcPr>
            <w:tcW w:w="2098" w:type="dxa"/>
            <w:shd w:val="clear" w:color="auto" w:fill="F2F2F2" w:themeFill="background1" w:themeFillShade="F2"/>
          </w:tcPr>
          <w:p w14:paraId="51BA61CA" w14:textId="3332139E" w:rsidR="002A6AED" w:rsidRPr="006138C8" w:rsidRDefault="002A6AED" w:rsidP="00074334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6138C8">
              <w:rPr>
                <w:rFonts w:ascii="Abadi" w:hAnsi="Abadi"/>
                <w:b/>
                <w:bCs/>
                <w:sz w:val="18"/>
                <w:szCs w:val="18"/>
              </w:rPr>
              <w:t>Delivered July-</w:t>
            </w:r>
            <w:r w:rsidR="00F038AF" w:rsidRPr="006138C8">
              <w:rPr>
                <w:rFonts w:ascii="Abadi" w:hAnsi="Abadi"/>
                <w:b/>
                <w:bCs/>
                <w:sz w:val="18"/>
                <w:szCs w:val="18"/>
              </w:rPr>
              <w:t>August</w:t>
            </w:r>
            <w:r w:rsidR="00AB5771" w:rsidRPr="006138C8">
              <w:rPr>
                <w:rFonts w:ascii="Abadi" w:hAnsi="Abadi"/>
                <w:b/>
                <w:bCs/>
                <w:sz w:val="18"/>
                <w:szCs w:val="18"/>
              </w:rPr>
              <w:t>*</w:t>
            </w:r>
          </w:p>
        </w:tc>
      </w:tr>
      <w:tr w:rsidR="000F28FD" w:rsidRPr="00160AB7" w14:paraId="46773C62" w14:textId="77777777" w:rsidTr="000F28FD">
        <w:tc>
          <w:tcPr>
            <w:tcW w:w="2268" w:type="dxa"/>
            <w:shd w:val="clear" w:color="auto" w:fill="F2F2F2" w:themeFill="background1" w:themeFillShade="F2"/>
          </w:tcPr>
          <w:p w14:paraId="37D70257" w14:textId="339E5B64" w:rsidR="002A6AED" w:rsidRPr="0088164E" w:rsidRDefault="002A6AED">
            <w:pPr>
              <w:rPr>
                <w:rFonts w:ascii="Abadi" w:hAnsi="Abadi"/>
                <w:b/>
                <w:bCs/>
              </w:rPr>
            </w:pPr>
            <w:r w:rsidRPr="0088164E">
              <w:rPr>
                <w:rFonts w:ascii="Abadi" w:hAnsi="Abadi"/>
                <w:b/>
                <w:bCs/>
              </w:rPr>
              <w:t>Pfizer Contract</w:t>
            </w:r>
          </w:p>
        </w:tc>
        <w:tc>
          <w:tcPr>
            <w:tcW w:w="2055" w:type="dxa"/>
            <w:shd w:val="clear" w:color="auto" w:fill="002060"/>
          </w:tcPr>
          <w:p w14:paraId="4E81943A" w14:textId="3F3EF845" w:rsidR="002A6AED" w:rsidRPr="009838DA" w:rsidRDefault="00074334" w:rsidP="00074334">
            <w:pPr>
              <w:jc w:val="center"/>
              <w:rPr>
                <w:rFonts w:ascii="Abadi" w:hAnsi="Abadi"/>
                <w:i/>
                <w:iCs/>
              </w:rPr>
            </w:pPr>
            <w:r w:rsidRPr="009838DA">
              <w:rPr>
                <w:rFonts w:ascii="Abadi" w:hAnsi="Abadi"/>
                <w:i/>
                <w:iCs/>
              </w:rPr>
              <w:t>31 393 450</w:t>
            </w:r>
          </w:p>
        </w:tc>
        <w:tc>
          <w:tcPr>
            <w:tcW w:w="2176" w:type="dxa"/>
            <w:shd w:val="clear" w:color="auto" w:fill="FFC000" w:themeFill="accent4"/>
          </w:tcPr>
          <w:p w14:paraId="5C205FFE" w14:textId="073E93D6" w:rsidR="002A6AED" w:rsidRPr="008E0C38" w:rsidRDefault="00074334" w:rsidP="00074334">
            <w:pPr>
              <w:jc w:val="center"/>
              <w:rPr>
                <w:rFonts w:ascii="Abadi" w:hAnsi="Abadi"/>
                <w:i/>
                <w:iCs/>
                <w:color w:val="A5A5A5" w:themeColor="accent3"/>
              </w:rPr>
            </w:pPr>
            <w:r w:rsidRPr="008E0C38">
              <w:rPr>
                <w:rFonts w:ascii="Abadi" w:hAnsi="Abadi"/>
                <w:i/>
                <w:iCs/>
              </w:rPr>
              <w:t>0%</w:t>
            </w:r>
          </w:p>
        </w:tc>
        <w:tc>
          <w:tcPr>
            <w:tcW w:w="2176" w:type="dxa"/>
            <w:shd w:val="clear" w:color="auto" w:fill="00B050"/>
          </w:tcPr>
          <w:p w14:paraId="610F74D4" w14:textId="725B9B3E" w:rsidR="002A6AED" w:rsidRPr="0088256A" w:rsidRDefault="006758BD" w:rsidP="00074334">
            <w:pPr>
              <w:jc w:val="center"/>
              <w:rPr>
                <w:rFonts w:ascii="Abadi" w:hAnsi="Abadi"/>
                <w:i/>
                <w:iCs/>
              </w:rPr>
            </w:pPr>
            <w:r w:rsidRPr="0088256A">
              <w:rPr>
                <w:rFonts w:ascii="Abadi" w:hAnsi="Abadi"/>
                <w:i/>
                <w:iCs/>
              </w:rPr>
              <w:t>14%</w:t>
            </w:r>
            <w:r w:rsidR="009A44EF" w:rsidRPr="0088256A">
              <w:rPr>
                <w:rFonts w:ascii="Abadi" w:hAnsi="Abadi"/>
                <w:i/>
                <w:iCs/>
              </w:rPr>
              <w:t xml:space="preserve"> (4 485 970)</w:t>
            </w:r>
          </w:p>
        </w:tc>
        <w:tc>
          <w:tcPr>
            <w:tcW w:w="2098" w:type="dxa"/>
            <w:shd w:val="clear" w:color="auto" w:fill="000000" w:themeFill="text1"/>
          </w:tcPr>
          <w:p w14:paraId="2901D5E3" w14:textId="17E5BF36" w:rsidR="002A6AED" w:rsidRPr="0088256A" w:rsidRDefault="0088256A" w:rsidP="00074334">
            <w:pPr>
              <w:jc w:val="center"/>
              <w:rPr>
                <w:rFonts w:ascii="Abadi" w:hAnsi="Abadi"/>
                <w:i/>
                <w:iCs/>
                <w:color w:val="FFFFFF" w:themeColor="background1"/>
              </w:rPr>
            </w:pPr>
            <w:r w:rsidRPr="0088256A">
              <w:rPr>
                <w:rFonts w:ascii="Abadi" w:hAnsi="Abadi"/>
                <w:i/>
                <w:iCs/>
                <w:color w:val="FFFFFF" w:themeColor="background1"/>
              </w:rPr>
              <w:t>27</w:t>
            </w:r>
            <w:r w:rsidR="00C44CCB" w:rsidRPr="0088256A">
              <w:rPr>
                <w:rFonts w:ascii="Abadi" w:hAnsi="Abadi"/>
                <w:i/>
                <w:iCs/>
                <w:color w:val="FFFFFF" w:themeColor="background1"/>
              </w:rPr>
              <w:t xml:space="preserve"> % (</w:t>
            </w:r>
            <w:r w:rsidR="00585B46" w:rsidRPr="0088256A">
              <w:rPr>
                <w:rFonts w:ascii="Abadi" w:hAnsi="Abadi"/>
                <w:i/>
                <w:iCs/>
                <w:color w:val="FFFFFF" w:themeColor="background1"/>
              </w:rPr>
              <w:t>8 345 420</w:t>
            </w:r>
            <w:r w:rsidR="00C44CCB" w:rsidRPr="0088256A">
              <w:rPr>
                <w:rFonts w:ascii="Abadi" w:hAnsi="Abadi"/>
                <w:i/>
                <w:iCs/>
                <w:color w:val="FFFFFF" w:themeColor="background1"/>
              </w:rPr>
              <w:t>)</w:t>
            </w:r>
            <w:r w:rsidR="006B55F2" w:rsidRPr="0088256A">
              <w:rPr>
                <w:rFonts w:ascii="Abadi" w:hAnsi="Abadi"/>
                <w:i/>
                <w:iCs/>
                <w:color w:val="FFFFFF" w:themeColor="background1"/>
              </w:rPr>
              <w:t xml:space="preserve"> </w:t>
            </w:r>
          </w:p>
        </w:tc>
      </w:tr>
      <w:tr w:rsidR="000F28FD" w:rsidRPr="00160AB7" w14:paraId="3C4450D7" w14:textId="77777777" w:rsidTr="000F28FD">
        <w:tc>
          <w:tcPr>
            <w:tcW w:w="2268" w:type="dxa"/>
            <w:shd w:val="clear" w:color="auto" w:fill="F2F2F2" w:themeFill="background1" w:themeFillShade="F2"/>
          </w:tcPr>
          <w:p w14:paraId="67544A0D" w14:textId="0C02B0E8" w:rsidR="002A6AED" w:rsidRPr="0088164E" w:rsidRDefault="002A6AED">
            <w:pPr>
              <w:rPr>
                <w:rFonts w:ascii="Abadi" w:hAnsi="Abadi"/>
                <w:b/>
                <w:bCs/>
              </w:rPr>
            </w:pPr>
            <w:r w:rsidRPr="0088164E">
              <w:rPr>
                <w:rFonts w:ascii="Abadi" w:hAnsi="Abadi"/>
                <w:b/>
                <w:bCs/>
              </w:rPr>
              <w:t>J&amp;J Contract</w:t>
            </w:r>
          </w:p>
        </w:tc>
        <w:tc>
          <w:tcPr>
            <w:tcW w:w="2055" w:type="dxa"/>
            <w:shd w:val="clear" w:color="auto" w:fill="002060"/>
          </w:tcPr>
          <w:p w14:paraId="27A9B562" w14:textId="0402937E" w:rsidR="002A6AED" w:rsidRPr="0088164E" w:rsidRDefault="00074334" w:rsidP="00074334">
            <w:pPr>
              <w:jc w:val="center"/>
              <w:rPr>
                <w:rFonts w:ascii="Abadi" w:hAnsi="Abadi"/>
              </w:rPr>
            </w:pPr>
            <w:r w:rsidRPr="0088164E">
              <w:rPr>
                <w:rFonts w:ascii="Abadi" w:hAnsi="Abadi"/>
              </w:rPr>
              <w:t>31 253 600</w:t>
            </w:r>
          </w:p>
        </w:tc>
        <w:tc>
          <w:tcPr>
            <w:tcW w:w="2176" w:type="dxa"/>
            <w:shd w:val="clear" w:color="auto" w:fill="FFC000" w:themeFill="accent4"/>
          </w:tcPr>
          <w:p w14:paraId="34A03037" w14:textId="43BEECB3" w:rsidR="002A6AED" w:rsidRPr="008E0C38" w:rsidRDefault="00074334" w:rsidP="00074334">
            <w:pPr>
              <w:jc w:val="center"/>
              <w:rPr>
                <w:rFonts w:ascii="Abadi" w:hAnsi="Abadi"/>
                <w:i/>
                <w:iCs/>
              </w:rPr>
            </w:pPr>
            <w:r w:rsidRPr="008E0C38">
              <w:rPr>
                <w:rFonts w:ascii="Abadi" w:hAnsi="Abadi"/>
                <w:i/>
                <w:iCs/>
              </w:rPr>
              <w:t>0%</w:t>
            </w:r>
          </w:p>
        </w:tc>
        <w:tc>
          <w:tcPr>
            <w:tcW w:w="2176" w:type="dxa"/>
            <w:shd w:val="clear" w:color="auto" w:fill="00B050"/>
          </w:tcPr>
          <w:p w14:paraId="00668FFE" w14:textId="48C0F546" w:rsidR="002A6AED" w:rsidRPr="0088256A" w:rsidRDefault="00AD0370" w:rsidP="00074334">
            <w:pPr>
              <w:jc w:val="center"/>
              <w:rPr>
                <w:rFonts w:ascii="Abadi" w:hAnsi="Abadi"/>
                <w:i/>
                <w:iCs/>
              </w:rPr>
            </w:pPr>
            <w:r w:rsidRPr="0088256A">
              <w:rPr>
                <w:rFonts w:ascii="Abadi" w:hAnsi="Abadi"/>
                <w:i/>
                <w:iCs/>
              </w:rPr>
              <w:t>5%</w:t>
            </w:r>
            <w:r w:rsidR="009A44EF" w:rsidRPr="0088256A">
              <w:rPr>
                <w:rFonts w:ascii="Abadi" w:hAnsi="Abadi"/>
                <w:i/>
                <w:iCs/>
              </w:rPr>
              <w:t xml:space="preserve"> (1 553 600)</w:t>
            </w:r>
          </w:p>
        </w:tc>
        <w:tc>
          <w:tcPr>
            <w:tcW w:w="2098" w:type="dxa"/>
            <w:shd w:val="clear" w:color="auto" w:fill="000000" w:themeFill="text1"/>
          </w:tcPr>
          <w:p w14:paraId="79AEA6DC" w14:textId="4DBEC782" w:rsidR="002A6AED" w:rsidRPr="0088256A" w:rsidRDefault="0088256A" w:rsidP="00074334">
            <w:pPr>
              <w:jc w:val="center"/>
              <w:rPr>
                <w:rFonts w:ascii="Abadi" w:hAnsi="Abadi"/>
                <w:i/>
                <w:iCs/>
                <w:color w:val="FFFFFF" w:themeColor="background1"/>
              </w:rPr>
            </w:pPr>
            <w:r w:rsidRPr="0088256A">
              <w:rPr>
                <w:rFonts w:ascii="Abadi" w:hAnsi="Abadi"/>
                <w:i/>
                <w:iCs/>
                <w:color w:val="FFFFFF" w:themeColor="background1"/>
              </w:rPr>
              <w:t xml:space="preserve">7 </w:t>
            </w:r>
            <w:r w:rsidR="00AD0370" w:rsidRPr="0088256A">
              <w:rPr>
                <w:rFonts w:ascii="Abadi" w:hAnsi="Abadi"/>
                <w:i/>
                <w:iCs/>
                <w:color w:val="FFFFFF" w:themeColor="background1"/>
              </w:rPr>
              <w:t>%</w:t>
            </w:r>
            <w:r w:rsidR="009A44EF" w:rsidRPr="0088256A">
              <w:rPr>
                <w:rFonts w:ascii="Abadi" w:hAnsi="Abadi"/>
                <w:i/>
                <w:iCs/>
                <w:color w:val="FFFFFF" w:themeColor="background1"/>
              </w:rPr>
              <w:t xml:space="preserve"> (2</w:t>
            </w:r>
            <w:r w:rsidR="00C44CCB" w:rsidRPr="0088256A">
              <w:rPr>
                <w:rFonts w:ascii="Abadi" w:hAnsi="Abadi"/>
                <w:i/>
                <w:iCs/>
                <w:color w:val="FFFFFF" w:themeColor="background1"/>
              </w:rPr>
              <w:t> 073 600</w:t>
            </w:r>
            <w:r w:rsidR="009A44EF" w:rsidRPr="0088256A">
              <w:rPr>
                <w:rFonts w:ascii="Abadi" w:hAnsi="Abadi"/>
                <w:i/>
                <w:iCs/>
                <w:color w:val="FFFFFF" w:themeColor="background1"/>
              </w:rPr>
              <w:t>)</w:t>
            </w:r>
          </w:p>
        </w:tc>
      </w:tr>
      <w:tr w:rsidR="000F28FD" w14:paraId="03616580" w14:textId="77777777" w:rsidTr="000F28FD">
        <w:tc>
          <w:tcPr>
            <w:tcW w:w="2268" w:type="dxa"/>
            <w:shd w:val="clear" w:color="auto" w:fill="F2F2F2" w:themeFill="background1" w:themeFillShade="F2"/>
          </w:tcPr>
          <w:p w14:paraId="23DE2731" w14:textId="12BD1395" w:rsidR="002A6AED" w:rsidRPr="0088164E" w:rsidRDefault="002A6AED">
            <w:pPr>
              <w:rPr>
                <w:rFonts w:ascii="Abadi" w:hAnsi="Abadi"/>
                <w:b/>
                <w:bCs/>
              </w:rPr>
            </w:pPr>
            <w:r w:rsidRPr="0088164E">
              <w:rPr>
                <w:rFonts w:ascii="Abadi" w:hAnsi="Abadi"/>
                <w:b/>
                <w:bCs/>
              </w:rPr>
              <w:t>COVAX / Pfizer</w:t>
            </w:r>
          </w:p>
        </w:tc>
        <w:tc>
          <w:tcPr>
            <w:tcW w:w="2055" w:type="dxa"/>
            <w:shd w:val="clear" w:color="auto" w:fill="002060"/>
          </w:tcPr>
          <w:p w14:paraId="1C924989" w14:textId="4F06E4ED" w:rsidR="002A6AED" w:rsidRPr="004E1C61" w:rsidRDefault="00074334" w:rsidP="00074334">
            <w:pPr>
              <w:jc w:val="center"/>
              <w:rPr>
                <w:rFonts w:ascii="Abadi" w:hAnsi="Abadi"/>
                <w:i/>
                <w:iCs/>
              </w:rPr>
            </w:pPr>
            <w:r w:rsidRPr="004E1C61">
              <w:rPr>
                <w:rFonts w:ascii="Abadi" w:hAnsi="Abadi"/>
                <w:i/>
                <w:iCs/>
              </w:rPr>
              <w:t>Unknown</w:t>
            </w:r>
          </w:p>
        </w:tc>
        <w:tc>
          <w:tcPr>
            <w:tcW w:w="2176" w:type="dxa"/>
            <w:shd w:val="clear" w:color="auto" w:fill="FFC000" w:themeFill="accent4"/>
          </w:tcPr>
          <w:p w14:paraId="331BD23B" w14:textId="2FD6BB04" w:rsidR="002A6AED" w:rsidRPr="004E1C61" w:rsidRDefault="00AD0370" w:rsidP="00074334">
            <w:pPr>
              <w:jc w:val="center"/>
              <w:rPr>
                <w:rFonts w:ascii="Abadi" w:hAnsi="Abadi"/>
                <w:i/>
                <w:iCs/>
              </w:rPr>
            </w:pPr>
            <w:r w:rsidRPr="004E1C61">
              <w:rPr>
                <w:rFonts w:ascii="Abadi" w:hAnsi="Abadi"/>
                <w:i/>
                <w:iCs/>
              </w:rPr>
              <w:t>-</w:t>
            </w:r>
          </w:p>
        </w:tc>
        <w:tc>
          <w:tcPr>
            <w:tcW w:w="2176" w:type="dxa"/>
            <w:shd w:val="clear" w:color="auto" w:fill="00B050"/>
          </w:tcPr>
          <w:p w14:paraId="4D5CE385" w14:textId="4F977EB5" w:rsidR="002A6AED" w:rsidRPr="004E1C61" w:rsidRDefault="00AD0370" w:rsidP="00074334">
            <w:pPr>
              <w:jc w:val="center"/>
              <w:rPr>
                <w:rFonts w:ascii="Abadi" w:hAnsi="Abadi"/>
                <w:i/>
                <w:iCs/>
              </w:rPr>
            </w:pPr>
            <w:r w:rsidRPr="004E1C61">
              <w:rPr>
                <w:rFonts w:ascii="Abadi" w:hAnsi="Abadi"/>
                <w:i/>
                <w:iCs/>
              </w:rPr>
              <w:t>1 392 300</w:t>
            </w:r>
          </w:p>
        </w:tc>
        <w:tc>
          <w:tcPr>
            <w:tcW w:w="2098" w:type="dxa"/>
            <w:shd w:val="clear" w:color="auto" w:fill="000000" w:themeFill="text1"/>
          </w:tcPr>
          <w:p w14:paraId="7F914718" w14:textId="28C243F0" w:rsidR="002A6AED" w:rsidRPr="004E1C61" w:rsidRDefault="00972C77" w:rsidP="00074334">
            <w:pPr>
              <w:jc w:val="center"/>
              <w:rPr>
                <w:rFonts w:ascii="Abadi" w:hAnsi="Abadi"/>
                <w:i/>
                <w:iCs/>
                <w:color w:val="FFFFFF" w:themeColor="background1"/>
              </w:rPr>
            </w:pPr>
            <w:r>
              <w:rPr>
                <w:rFonts w:ascii="Abadi" w:hAnsi="Abadi"/>
                <w:i/>
                <w:iCs/>
                <w:color w:val="FFFFFF" w:themeColor="background1"/>
              </w:rPr>
              <w:t>-</w:t>
            </w:r>
          </w:p>
        </w:tc>
      </w:tr>
      <w:tr w:rsidR="000F28FD" w14:paraId="33D54D89" w14:textId="77777777" w:rsidTr="000F28FD">
        <w:tc>
          <w:tcPr>
            <w:tcW w:w="2268" w:type="dxa"/>
            <w:shd w:val="clear" w:color="auto" w:fill="F2F2F2" w:themeFill="background1" w:themeFillShade="F2"/>
          </w:tcPr>
          <w:p w14:paraId="4A7F83B1" w14:textId="1CCA5A08" w:rsidR="002A6AED" w:rsidRPr="0088164E" w:rsidRDefault="002A6AED">
            <w:pPr>
              <w:rPr>
                <w:rFonts w:ascii="Abadi" w:hAnsi="Abadi"/>
                <w:b/>
                <w:bCs/>
              </w:rPr>
            </w:pPr>
            <w:r w:rsidRPr="0088164E">
              <w:rPr>
                <w:rFonts w:ascii="Abadi" w:hAnsi="Abadi"/>
                <w:b/>
                <w:bCs/>
              </w:rPr>
              <w:t xml:space="preserve">Donations </w:t>
            </w:r>
            <w:r w:rsidRPr="00386353">
              <w:rPr>
                <w:rFonts w:ascii="Abadi" w:hAnsi="Abadi"/>
                <w:b/>
                <w:bCs/>
                <w:sz w:val="20"/>
                <w:szCs w:val="20"/>
              </w:rPr>
              <w:t>(USG / Pfizer)</w:t>
            </w:r>
          </w:p>
        </w:tc>
        <w:tc>
          <w:tcPr>
            <w:tcW w:w="2055" w:type="dxa"/>
            <w:shd w:val="clear" w:color="auto" w:fill="002060"/>
          </w:tcPr>
          <w:p w14:paraId="18EBECE1" w14:textId="03444E9B" w:rsidR="002A6AED" w:rsidRPr="004E1C61" w:rsidRDefault="00074334" w:rsidP="00074334">
            <w:pPr>
              <w:jc w:val="center"/>
              <w:rPr>
                <w:rFonts w:ascii="Abadi" w:hAnsi="Abadi"/>
                <w:i/>
                <w:iCs/>
              </w:rPr>
            </w:pPr>
            <w:r w:rsidRPr="004E1C61">
              <w:rPr>
                <w:rFonts w:ascii="Abadi" w:hAnsi="Abadi"/>
                <w:i/>
                <w:iCs/>
              </w:rPr>
              <w:t>5</w:t>
            </w:r>
            <w:r w:rsidR="004B382E" w:rsidRPr="004E1C61">
              <w:rPr>
                <w:rFonts w:ascii="Abadi" w:hAnsi="Abadi"/>
                <w:i/>
                <w:iCs/>
              </w:rPr>
              <w:t> </w:t>
            </w:r>
            <w:r w:rsidRPr="004E1C61">
              <w:rPr>
                <w:rFonts w:ascii="Abadi" w:hAnsi="Abadi"/>
                <w:i/>
                <w:iCs/>
              </w:rPr>
              <w:t>6</w:t>
            </w:r>
            <w:r w:rsidR="004B382E" w:rsidRPr="004E1C61">
              <w:rPr>
                <w:rFonts w:ascii="Abadi" w:hAnsi="Abadi"/>
                <w:i/>
                <w:iCs/>
              </w:rPr>
              <w:t xml:space="preserve">60 460 </w:t>
            </w:r>
          </w:p>
        </w:tc>
        <w:tc>
          <w:tcPr>
            <w:tcW w:w="2176" w:type="dxa"/>
            <w:shd w:val="clear" w:color="auto" w:fill="FFC000" w:themeFill="accent4"/>
          </w:tcPr>
          <w:p w14:paraId="2DEB2378" w14:textId="7D1F6BC7" w:rsidR="002A6AED" w:rsidRPr="004E1C61" w:rsidRDefault="00074334" w:rsidP="00074334">
            <w:pPr>
              <w:jc w:val="center"/>
              <w:rPr>
                <w:rFonts w:ascii="Abadi" w:hAnsi="Abadi"/>
                <w:i/>
                <w:iCs/>
              </w:rPr>
            </w:pPr>
            <w:r w:rsidRPr="004E1C61">
              <w:rPr>
                <w:rFonts w:ascii="Abadi" w:hAnsi="Abadi"/>
                <w:i/>
                <w:iCs/>
              </w:rPr>
              <w:t>-</w:t>
            </w:r>
          </w:p>
        </w:tc>
        <w:tc>
          <w:tcPr>
            <w:tcW w:w="2176" w:type="dxa"/>
            <w:shd w:val="clear" w:color="auto" w:fill="00B050"/>
          </w:tcPr>
          <w:p w14:paraId="30BC811F" w14:textId="3976BB03" w:rsidR="002A6AED" w:rsidRPr="004E1C61" w:rsidRDefault="00074334" w:rsidP="00074334">
            <w:pPr>
              <w:jc w:val="center"/>
              <w:rPr>
                <w:rFonts w:ascii="Abadi" w:hAnsi="Abadi"/>
                <w:i/>
                <w:iCs/>
              </w:rPr>
            </w:pPr>
            <w:r w:rsidRPr="004E1C61">
              <w:rPr>
                <w:rFonts w:ascii="Abadi" w:hAnsi="Abadi"/>
                <w:i/>
                <w:iCs/>
              </w:rPr>
              <w:t>-</w:t>
            </w:r>
          </w:p>
        </w:tc>
        <w:tc>
          <w:tcPr>
            <w:tcW w:w="2098" w:type="dxa"/>
            <w:shd w:val="clear" w:color="auto" w:fill="000000" w:themeFill="text1"/>
          </w:tcPr>
          <w:p w14:paraId="4AB24386" w14:textId="315A1CDE" w:rsidR="002A6AED" w:rsidRPr="004E1C61" w:rsidRDefault="00074334" w:rsidP="00074334">
            <w:pPr>
              <w:jc w:val="center"/>
              <w:rPr>
                <w:rFonts w:ascii="Abadi" w:hAnsi="Abadi"/>
                <w:i/>
                <w:iCs/>
                <w:color w:val="FFFFFF" w:themeColor="background1"/>
              </w:rPr>
            </w:pPr>
            <w:r w:rsidRPr="004E1C61">
              <w:rPr>
                <w:rFonts w:ascii="Abadi" w:hAnsi="Abadi"/>
                <w:i/>
                <w:iCs/>
                <w:color w:val="FFFFFF" w:themeColor="background1"/>
              </w:rPr>
              <w:t>100%</w:t>
            </w:r>
            <w:r w:rsidR="009A44EF" w:rsidRPr="004E1C61">
              <w:rPr>
                <w:rFonts w:ascii="Abadi" w:hAnsi="Abadi"/>
                <w:i/>
                <w:iCs/>
                <w:color w:val="FFFFFF" w:themeColor="background1"/>
              </w:rPr>
              <w:t xml:space="preserve"> (5</w:t>
            </w:r>
            <w:r w:rsidR="004B382E" w:rsidRPr="004E1C61">
              <w:rPr>
                <w:rFonts w:ascii="Abadi" w:hAnsi="Abadi"/>
                <w:i/>
                <w:iCs/>
                <w:color w:val="FFFFFF" w:themeColor="background1"/>
              </w:rPr>
              <w:t> </w:t>
            </w:r>
            <w:r w:rsidR="009A44EF" w:rsidRPr="004E1C61">
              <w:rPr>
                <w:rFonts w:ascii="Abadi" w:hAnsi="Abadi"/>
                <w:i/>
                <w:iCs/>
                <w:color w:val="FFFFFF" w:themeColor="background1"/>
              </w:rPr>
              <w:t>6</w:t>
            </w:r>
            <w:r w:rsidR="004B382E" w:rsidRPr="004E1C61">
              <w:rPr>
                <w:rFonts w:ascii="Abadi" w:hAnsi="Abadi"/>
                <w:i/>
                <w:iCs/>
                <w:color w:val="FFFFFF" w:themeColor="background1"/>
              </w:rPr>
              <w:t>60 460</w:t>
            </w:r>
            <w:r w:rsidR="009A44EF" w:rsidRPr="004E1C61">
              <w:rPr>
                <w:rFonts w:ascii="Abadi" w:hAnsi="Abadi"/>
                <w:i/>
                <w:iCs/>
                <w:color w:val="FFFFFF" w:themeColor="background1"/>
              </w:rPr>
              <w:t>)</w:t>
            </w:r>
          </w:p>
        </w:tc>
      </w:tr>
      <w:tr w:rsidR="000F28FD" w14:paraId="0FE832D7" w14:textId="77777777" w:rsidTr="000F28FD">
        <w:tc>
          <w:tcPr>
            <w:tcW w:w="2268" w:type="dxa"/>
            <w:shd w:val="clear" w:color="auto" w:fill="F2F2F2" w:themeFill="background1" w:themeFillShade="F2"/>
          </w:tcPr>
          <w:p w14:paraId="190C6327" w14:textId="43ED951F" w:rsidR="002A6AED" w:rsidRPr="00762AE1" w:rsidRDefault="002A6AED">
            <w:pPr>
              <w:rPr>
                <w:rFonts w:ascii="Abadi" w:hAnsi="Abadi"/>
                <w:b/>
                <w:bCs/>
                <w:i/>
                <w:iCs/>
                <w:sz w:val="18"/>
                <w:szCs w:val="18"/>
              </w:rPr>
            </w:pPr>
            <w:r w:rsidRPr="00762AE1">
              <w:rPr>
                <w:rFonts w:ascii="Abadi" w:hAnsi="Abadi"/>
                <w:b/>
                <w:bCs/>
                <w:i/>
                <w:iCs/>
                <w:sz w:val="18"/>
                <w:szCs w:val="18"/>
              </w:rPr>
              <w:t>Donations (J&amp;J via Sisonke Programme)</w:t>
            </w:r>
          </w:p>
        </w:tc>
        <w:tc>
          <w:tcPr>
            <w:tcW w:w="2055" w:type="dxa"/>
            <w:shd w:val="clear" w:color="auto" w:fill="002060"/>
          </w:tcPr>
          <w:p w14:paraId="0B44959B" w14:textId="40AE95E5" w:rsidR="002A6AED" w:rsidRPr="00762AE1" w:rsidRDefault="00074334" w:rsidP="00074334">
            <w:pPr>
              <w:jc w:val="center"/>
              <w:rPr>
                <w:rFonts w:ascii="Abadi" w:hAnsi="Abadi"/>
                <w:i/>
                <w:iCs/>
                <w:sz w:val="18"/>
                <w:szCs w:val="18"/>
              </w:rPr>
            </w:pPr>
            <w:r w:rsidRPr="00762AE1">
              <w:rPr>
                <w:rFonts w:ascii="Abadi" w:hAnsi="Abadi"/>
                <w:i/>
                <w:iCs/>
                <w:sz w:val="18"/>
                <w:szCs w:val="18"/>
              </w:rPr>
              <w:t>500 000</w:t>
            </w:r>
          </w:p>
        </w:tc>
        <w:tc>
          <w:tcPr>
            <w:tcW w:w="2176" w:type="dxa"/>
            <w:shd w:val="clear" w:color="auto" w:fill="FFC000" w:themeFill="accent4"/>
          </w:tcPr>
          <w:p w14:paraId="612C04E4" w14:textId="678DED13" w:rsidR="002A6AED" w:rsidRPr="00762AE1" w:rsidRDefault="00074334" w:rsidP="00074334">
            <w:pPr>
              <w:jc w:val="center"/>
              <w:rPr>
                <w:rFonts w:ascii="Abadi" w:hAnsi="Abadi"/>
                <w:i/>
                <w:iCs/>
                <w:sz w:val="18"/>
                <w:szCs w:val="18"/>
              </w:rPr>
            </w:pPr>
            <w:r w:rsidRPr="00762AE1">
              <w:rPr>
                <w:rFonts w:ascii="Abadi" w:hAnsi="Abadi"/>
                <w:i/>
                <w:iCs/>
                <w:sz w:val="18"/>
                <w:szCs w:val="18"/>
              </w:rPr>
              <w:t>60%</w:t>
            </w:r>
            <w:r w:rsidR="009A44EF" w:rsidRPr="00762AE1">
              <w:rPr>
                <w:rFonts w:ascii="Abadi" w:hAnsi="Abadi"/>
                <w:i/>
                <w:iCs/>
                <w:sz w:val="18"/>
                <w:szCs w:val="18"/>
              </w:rPr>
              <w:t xml:space="preserve"> (300 000)</w:t>
            </w:r>
          </w:p>
        </w:tc>
        <w:tc>
          <w:tcPr>
            <w:tcW w:w="2176" w:type="dxa"/>
            <w:shd w:val="clear" w:color="auto" w:fill="00B050"/>
          </w:tcPr>
          <w:p w14:paraId="70C497C2" w14:textId="35206E13" w:rsidR="002A6AED" w:rsidRPr="00762AE1" w:rsidRDefault="00A81BB5" w:rsidP="00074334">
            <w:pPr>
              <w:jc w:val="center"/>
              <w:rPr>
                <w:rFonts w:ascii="Abadi" w:hAnsi="Abadi"/>
                <w:i/>
                <w:iCs/>
                <w:sz w:val="18"/>
                <w:szCs w:val="18"/>
              </w:rPr>
            </w:pPr>
            <w:r w:rsidRPr="00762AE1">
              <w:rPr>
                <w:rFonts w:ascii="Abadi" w:hAnsi="Abadi"/>
                <w:i/>
                <w:iCs/>
                <w:sz w:val="18"/>
                <w:szCs w:val="18"/>
              </w:rPr>
              <w:t>40</w:t>
            </w:r>
            <w:r w:rsidR="00074334" w:rsidRPr="00762AE1">
              <w:rPr>
                <w:rFonts w:ascii="Abadi" w:hAnsi="Abadi"/>
                <w:i/>
                <w:iCs/>
                <w:sz w:val="18"/>
                <w:szCs w:val="18"/>
              </w:rPr>
              <w:t>%</w:t>
            </w:r>
            <w:r w:rsidR="009A44EF" w:rsidRPr="00762AE1">
              <w:rPr>
                <w:rFonts w:ascii="Abadi" w:hAnsi="Abadi"/>
                <w:i/>
                <w:iCs/>
                <w:sz w:val="18"/>
                <w:szCs w:val="18"/>
              </w:rPr>
              <w:t xml:space="preserve"> (200 000)</w:t>
            </w:r>
          </w:p>
        </w:tc>
        <w:tc>
          <w:tcPr>
            <w:tcW w:w="2098" w:type="dxa"/>
            <w:shd w:val="clear" w:color="auto" w:fill="000000" w:themeFill="text1"/>
          </w:tcPr>
          <w:p w14:paraId="40FEF41F" w14:textId="4F926F9C" w:rsidR="002A6AED" w:rsidRPr="00762AE1" w:rsidRDefault="00A81BB5" w:rsidP="00074334">
            <w:pPr>
              <w:jc w:val="center"/>
              <w:rPr>
                <w:rFonts w:ascii="Abadi" w:hAnsi="Abadi"/>
                <w:i/>
                <w:iCs/>
                <w:color w:val="FFFFFF" w:themeColor="background1"/>
                <w:sz w:val="18"/>
                <w:szCs w:val="18"/>
              </w:rPr>
            </w:pPr>
            <w:r w:rsidRPr="00762AE1">
              <w:rPr>
                <w:rFonts w:ascii="Abadi" w:hAnsi="Abadi"/>
                <w:i/>
                <w:iCs/>
                <w:color w:val="FFFFFF" w:themeColor="background1"/>
                <w:sz w:val="18"/>
                <w:szCs w:val="18"/>
              </w:rPr>
              <w:t>-</w:t>
            </w:r>
          </w:p>
        </w:tc>
      </w:tr>
    </w:tbl>
    <w:p w14:paraId="7CEC97EF" w14:textId="77777777" w:rsidR="00A81BB5" w:rsidRPr="00AC202D" w:rsidRDefault="00A81BB5" w:rsidP="00A81BB5">
      <w:pPr>
        <w:spacing w:after="0"/>
        <w:rPr>
          <w:sz w:val="10"/>
          <w:szCs w:val="10"/>
        </w:rPr>
      </w:pPr>
    </w:p>
    <w:tbl>
      <w:tblPr>
        <w:tblStyle w:val="TableGrid"/>
        <w:tblW w:w="9923" w:type="dxa"/>
        <w:tblInd w:w="704" w:type="dxa"/>
        <w:tblLook w:val="04A0" w:firstRow="1" w:lastRow="0" w:firstColumn="1" w:lastColumn="0" w:noHBand="0" w:noVBand="1"/>
      </w:tblPr>
      <w:tblGrid>
        <w:gridCol w:w="4394"/>
        <w:gridCol w:w="5529"/>
      </w:tblGrid>
      <w:tr w:rsidR="00AF7606" w14:paraId="7059E0EC" w14:textId="366A7760" w:rsidTr="00D95A59">
        <w:tc>
          <w:tcPr>
            <w:tcW w:w="4394" w:type="dxa"/>
            <w:shd w:val="clear" w:color="auto" w:fill="F2F2F2" w:themeFill="background1" w:themeFillShade="F2"/>
          </w:tcPr>
          <w:p w14:paraId="162039AB" w14:textId="29F1B226" w:rsidR="00AF7606" w:rsidRPr="00432BC5" w:rsidRDefault="00AF7606">
            <w:pPr>
              <w:rPr>
                <w:rFonts w:ascii="Abadi" w:hAnsi="Abadi"/>
                <w:b/>
                <w:bCs/>
                <w:color w:val="7030A0"/>
                <w:sz w:val="20"/>
                <w:szCs w:val="20"/>
              </w:rPr>
            </w:pPr>
            <w:r w:rsidRPr="00432BC5">
              <w:rPr>
                <w:rFonts w:ascii="Abadi" w:hAnsi="Abadi"/>
                <w:b/>
                <w:bCs/>
                <w:color w:val="7030A0"/>
                <w:sz w:val="20"/>
                <w:szCs w:val="20"/>
              </w:rPr>
              <w:t>Total vaccines committed: 68 747 050</w:t>
            </w:r>
          </w:p>
          <w:p w14:paraId="4392D4E6" w14:textId="0C939DFA" w:rsidR="00AF7606" w:rsidRPr="00762AE1" w:rsidRDefault="00AF7606">
            <w:pPr>
              <w:rPr>
                <w:rFonts w:ascii="Abadi" w:hAnsi="Abadi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BD3D627" w14:textId="428F0B19" w:rsidR="00AF7606" w:rsidRPr="00432BC5" w:rsidRDefault="00AF7606" w:rsidP="003822D6">
            <w:pPr>
              <w:rPr>
                <w:rFonts w:ascii="Abadi" w:hAnsi="Abadi"/>
                <w:b/>
                <w:bCs/>
                <w:color w:val="7030A0"/>
                <w:sz w:val="20"/>
                <w:szCs w:val="20"/>
              </w:rPr>
            </w:pPr>
            <w:r w:rsidRPr="00432BC5">
              <w:rPr>
                <w:rFonts w:ascii="Abadi" w:hAnsi="Abadi"/>
                <w:b/>
                <w:bCs/>
                <w:color w:val="7030A0"/>
                <w:sz w:val="20"/>
                <w:szCs w:val="20"/>
              </w:rPr>
              <w:t xml:space="preserve">Total vaccines delivered: 24 011 350 </w:t>
            </w:r>
            <w:r w:rsidR="00C572EB" w:rsidRPr="00432BC5">
              <w:rPr>
                <w:rFonts w:ascii="Abadi" w:hAnsi="Abadi"/>
                <w:b/>
                <w:bCs/>
                <w:color w:val="7030A0"/>
                <w:sz w:val="20"/>
                <w:szCs w:val="20"/>
              </w:rPr>
              <w:t>(25 Aug</w:t>
            </w:r>
            <w:r w:rsidR="00D95A59">
              <w:rPr>
                <w:rFonts w:ascii="Abadi" w:hAnsi="Abadi"/>
                <w:b/>
                <w:bCs/>
                <w:color w:val="7030A0"/>
                <w:sz w:val="20"/>
                <w:szCs w:val="20"/>
              </w:rPr>
              <w:t xml:space="preserve"> 2021) 35%</w:t>
            </w:r>
          </w:p>
          <w:p w14:paraId="45A0AD12" w14:textId="43B7A9BD" w:rsidR="00AF7606" w:rsidRPr="00432BC5" w:rsidRDefault="00AF7606" w:rsidP="003822D6">
            <w:pPr>
              <w:rPr>
                <w:rFonts w:ascii="Abadi" w:hAnsi="Abadi"/>
                <w:b/>
                <w:bCs/>
                <w:sz w:val="16"/>
                <w:szCs w:val="16"/>
              </w:rPr>
            </w:pPr>
            <w:r w:rsidRPr="00432BC5">
              <w:rPr>
                <w:rFonts w:ascii="Abadi" w:hAnsi="Abadi"/>
                <w:b/>
                <w:bCs/>
                <w:sz w:val="16"/>
                <w:szCs w:val="16"/>
              </w:rPr>
              <w:t xml:space="preserve">Pfizer: </w:t>
            </w:r>
            <w:r w:rsidR="00E2771B" w:rsidRPr="00432BC5">
              <w:rPr>
                <w:rFonts w:ascii="Abadi" w:hAnsi="Abadi"/>
                <w:b/>
                <w:bCs/>
                <w:sz w:val="16"/>
                <w:szCs w:val="16"/>
              </w:rPr>
              <w:t xml:space="preserve">             </w:t>
            </w:r>
            <w:r w:rsidRPr="00432BC5">
              <w:rPr>
                <w:rFonts w:ascii="Abadi" w:hAnsi="Abadi"/>
                <w:b/>
                <w:bCs/>
                <w:sz w:val="16"/>
                <w:szCs w:val="16"/>
              </w:rPr>
              <w:t xml:space="preserve">12 831 390  </w:t>
            </w:r>
          </w:p>
          <w:p w14:paraId="2BE541F6" w14:textId="462B2BD1" w:rsidR="00AF7606" w:rsidRPr="00432BC5" w:rsidRDefault="00AF7606" w:rsidP="003822D6">
            <w:pPr>
              <w:rPr>
                <w:rFonts w:ascii="Abadi" w:hAnsi="Abadi"/>
                <w:b/>
                <w:bCs/>
                <w:sz w:val="16"/>
                <w:szCs w:val="16"/>
              </w:rPr>
            </w:pPr>
            <w:r w:rsidRPr="00432BC5">
              <w:rPr>
                <w:rFonts w:ascii="Abadi" w:hAnsi="Abadi"/>
                <w:b/>
                <w:bCs/>
                <w:sz w:val="16"/>
                <w:szCs w:val="16"/>
              </w:rPr>
              <w:t xml:space="preserve">J&amp;J: </w:t>
            </w:r>
            <w:r w:rsidR="00E2771B" w:rsidRPr="00432BC5">
              <w:rPr>
                <w:rFonts w:ascii="Abadi" w:hAnsi="Abadi"/>
                <w:b/>
                <w:bCs/>
                <w:sz w:val="16"/>
                <w:szCs w:val="16"/>
              </w:rPr>
              <w:t xml:space="preserve">                 </w:t>
            </w:r>
            <w:r w:rsidRPr="00432BC5">
              <w:rPr>
                <w:rFonts w:ascii="Abadi" w:hAnsi="Abadi"/>
                <w:b/>
                <w:bCs/>
                <w:sz w:val="16"/>
                <w:szCs w:val="16"/>
              </w:rPr>
              <w:t xml:space="preserve">3 627 200 </w:t>
            </w:r>
          </w:p>
          <w:p w14:paraId="0E381AE3" w14:textId="5C32222D" w:rsidR="00AF7606" w:rsidRPr="00432BC5" w:rsidRDefault="00AF7606" w:rsidP="003822D6">
            <w:pPr>
              <w:rPr>
                <w:rFonts w:ascii="Abadi" w:hAnsi="Abadi"/>
                <w:b/>
                <w:bCs/>
                <w:sz w:val="16"/>
                <w:szCs w:val="16"/>
              </w:rPr>
            </w:pPr>
            <w:r w:rsidRPr="00432BC5">
              <w:rPr>
                <w:rFonts w:ascii="Abadi" w:hAnsi="Abadi"/>
                <w:b/>
                <w:bCs/>
                <w:sz w:val="16"/>
                <w:szCs w:val="16"/>
              </w:rPr>
              <w:t xml:space="preserve">COVAX / Pfizer: 1 392 300 </w:t>
            </w:r>
          </w:p>
          <w:p w14:paraId="4F6A193D" w14:textId="0DAFBAFE" w:rsidR="00AF7606" w:rsidRPr="00432BC5" w:rsidRDefault="00AF7606" w:rsidP="003822D6">
            <w:pPr>
              <w:rPr>
                <w:rFonts w:ascii="Abadi" w:hAnsi="Abadi"/>
                <w:b/>
                <w:bCs/>
                <w:sz w:val="16"/>
                <w:szCs w:val="16"/>
              </w:rPr>
            </w:pPr>
            <w:r w:rsidRPr="00432BC5">
              <w:rPr>
                <w:rFonts w:ascii="Abadi" w:hAnsi="Abadi"/>
                <w:b/>
                <w:bCs/>
                <w:sz w:val="16"/>
                <w:szCs w:val="16"/>
              </w:rPr>
              <w:t xml:space="preserve">USG / Pfizer: </w:t>
            </w:r>
            <w:r w:rsidR="00E2771B" w:rsidRPr="00432BC5">
              <w:rPr>
                <w:rFonts w:ascii="Abadi" w:hAnsi="Abadi"/>
                <w:b/>
                <w:bCs/>
                <w:sz w:val="16"/>
                <w:szCs w:val="16"/>
              </w:rPr>
              <w:t xml:space="preserve">     </w:t>
            </w:r>
            <w:r w:rsidRPr="00432BC5">
              <w:rPr>
                <w:rFonts w:ascii="Abadi" w:hAnsi="Abadi"/>
                <w:b/>
                <w:bCs/>
                <w:sz w:val="16"/>
                <w:szCs w:val="16"/>
              </w:rPr>
              <w:t xml:space="preserve">5 660 460 </w:t>
            </w:r>
          </w:p>
          <w:p w14:paraId="22DF6CB3" w14:textId="040BEC76" w:rsidR="00432BC5" w:rsidRPr="00762AE1" w:rsidRDefault="00AF7606" w:rsidP="003D27D0">
            <w:pPr>
              <w:rPr>
                <w:rFonts w:ascii="Abadi" w:hAnsi="Abadi"/>
                <w:b/>
                <w:bCs/>
                <w:i/>
                <w:iCs/>
                <w:sz w:val="18"/>
                <w:szCs w:val="18"/>
              </w:rPr>
            </w:pPr>
            <w:r w:rsidRPr="00432BC5">
              <w:rPr>
                <w:rFonts w:ascii="Abadi" w:hAnsi="Abadi"/>
                <w:b/>
                <w:bCs/>
                <w:i/>
                <w:iCs/>
                <w:sz w:val="16"/>
                <w:szCs w:val="16"/>
              </w:rPr>
              <w:t xml:space="preserve">J&amp;J Sisonke: </w:t>
            </w:r>
            <w:r w:rsidR="00E2771B" w:rsidRPr="00432BC5">
              <w:rPr>
                <w:rFonts w:ascii="Abadi" w:hAnsi="Abadi"/>
                <w:b/>
                <w:bCs/>
                <w:i/>
                <w:iCs/>
                <w:sz w:val="16"/>
                <w:szCs w:val="16"/>
              </w:rPr>
              <w:t xml:space="preserve">     </w:t>
            </w:r>
            <w:r w:rsidRPr="00432BC5">
              <w:rPr>
                <w:rFonts w:ascii="Abadi" w:hAnsi="Abadi"/>
                <w:b/>
                <w:bCs/>
                <w:i/>
                <w:iCs/>
                <w:sz w:val="16"/>
                <w:szCs w:val="16"/>
              </w:rPr>
              <w:t>500</w:t>
            </w:r>
            <w:r w:rsidR="00432BC5">
              <w:rPr>
                <w:rFonts w:ascii="Abadi" w:hAnsi="Abadi"/>
                <w:b/>
                <w:bCs/>
                <w:i/>
                <w:iCs/>
                <w:sz w:val="16"/>
                <w:szCs w:val="16"/>
              </w:rPr>
              <w:t> </w:t>
            </w:r>
            <w:r w:rsidRPr="00432BC5">
              <w:rPr>
                <w:rFonts w:ascii="Abadi" w:hAnsi="Abadi"/>
                <w:b/>
                <w:bCs/>
                <w:i/>
                <w:iCs/>
                <w:sz w:val="16"/>
                <w:szCs w:val="16"/>
              </w:rPr>
              <w:t xml:space="preserve">000 </w:t>
            </w:r>
          </w:p>
        </w:tc>
      </w:tr>
    </w:tbl>
    <w:p w14:paraId="1AACFB9F" w14:textId="77777777" w:rsidR="00945050" w:rsidRDefault="00945050" w:rsidP="00BB3EDA">
      <w:pPr>
        <w:spacing w:after="0"/>
        <w:rPr>
          <w:i/>
          <w:iCs/>
        </w:rPr>
      </w:pPr>
    </w:p>
    <w:p w14:paraId="1F8A0713" w14:textId="6D4567D3" w:rsidR="00945050" w:rsidRPr="003358B3" w:rsidRDefault="00945050">
      <w:pPr>
        <w:sectPr w:rsidR="00945050" w:rsidRPr="003358B3" w:rsidSect="00852339">
          <w:type w:val="continuous"/>
          <w:pgSz w:w="11906" w:h="16838" w:code="9"/>
          <w:pgMar w:top="720" w:right="454" w:bottom="720" w:left="454" w:header="709" w:footer="709" w:gutter="0"/>
          <w:cols w:space="708"/>
          <w:docGrid w:linePitch="360"/>
        </w:sectPr>
      </w:pPr>
    </w:p>
    <w:p w14:paraId="5279220D" w14:textId="47C8A6AC" w:rsidR="00A90C6A" w:rsidRPr="00B07094" w:rsidRDefault="00C141A1" w:rsidP="00AB5771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badi" w:hAnsi="Abadi" w:cstheme="majorHAnsi"/>
          <w:i/>
          <w:iCs/>
          <w:sz w:val="18"/>
          <w:szCs w:val="18"/>
        </w:rPr>
      </w:pPr>
      <w:r w:rsidRPr="00B07094">
        <w:rPr>
          <w:rFonts w:ascii="Abadi" w:hAnsi="Abadi" w:cstheme="majorHAnsi"/>
          <w:i/>
          <w:iCs/>
          <w:sz w:val="18"/>
          <w:szCs w:val="18"/>
        </w:rPr>
        <w:t>D</w:t>
      </w:r>
      <w:r w:rsidR="00A90C6A" w:rsidRPr="00B07094">
        <w:rPr>
          <w:rFonts w:ascii="Abadi" w:hAnsi="Abadi" w:cstheme="majorHAnsi"/>
          <w:i/>
          <w:iCs/>
          <w:sz w:val="18"/>
          <w:szCs w:val="18"/>
        </w:rPr>
        <w:t xml:space="preserve">elivery </w:t>
      </w:r>
      <w:r w:rsidRPr="00B07094">
        <w:rPr>
          <w:rFonts w:ascii="Abadi" w:hAnsi="Abadi" w:cstheme="majorHAnsi"/>
          <w:i/>
          <w:iCs/>
          <w:sz w:val="18"/>
          <w:szCs w:val="18"/>
        </w:rPr>
        <w:t>dashboards</w:t>
      </w:r>
      <w:r w:rsidR="00A90C6A" w:rsidRPr="00B07094">
        <w:rPr>
          <w:rFonts w:ascii="Abadi" w:hAnsi="Abadi" w:cstheme="majorHAnsi"/>
          <w:i/>
          <w:iCs/>
          <w:sz w:val="18"/>
          <w:szCs w:val="18"/>
        </w:rPr>
        <w:t xml:space="preserve"> and </w:t>
      </w:r>
      <w:r w:rsidRPr="00B07094">
        <w:rPr>
          <w:rFonts w:ascii="Abadi" w:hAnsi="Abadi" w:cstheme="majorHAnsi"/>
          <w:i/>
          <w:iCs/>
          <w:sz w:val="18"/>
          <w:szCs w:val="18"/>
        </w:rPr>
        <w:t>V</w:t>
      </w:r>
      <w:r w:rsidR="00A90C6A" w:rsidRPr="00B07094">
        <w:rPr>
          <w:rFonts w:ascii="Abadi" w:hAnsi="Abadi" w:cstheme="majorHAnsi"/>
          <w:i/>
          <w:iCs/>
          <w:sz w:val="18"/>
          <w:szCs w:val="18"/>
        </w:rPr>
        <w:t xml:space="preserve">accine </w:t>
      </w:r>
      <w:r w:rsidRPr="00B07094">
        <w:rPr>
          <w:rFonts w:ascii="Abadi" w:hAnsi="Abadi" w:cstheme="majorHAnsi"/>
          <w:i/>
          <w:iCs/>
          <w:sz w:val="18"/>
          <w:szCs w:val="18"/>
        </w:rPr>
        <w:t>Manufacturers C</w:t>
      </w:r>
      <w:r w:rsidR="00A90C6A" w:rsidRPr="00B07094">
        <w:rPr>
          <w:rFonts w:ascii="Abadi" w:hAnsi="Abadi" w:cstheme="majorHAnsi"/>
          <w:i/>
          <w:iCs/>
          <w:sz w:val="18"/>
          <w:szCs w:val="18"/>
        </w:rPr>
        <w:t>ontracts are not public</w:t>
      </w:r>
      <w:r w:rsidRPr="00B07094">
        <w:rPr>
          <w:rFonts w:ascii="Abadi" w:hAnsi="Abadi" w:cstheme="majorHAnsi"/>
          <w:i/>
          <w:iCs/>
          <w:sz w:val="18"/>
          <w:szCs w:val="18"/>
        </w:rPr>
        <w:t>ly available</w:t>
      </w:r>
      <w:r w:rsidR="00BB3EDA" w:rsidRPr="00B07094">
        <w:rPr>
          <w:rFonts w:ascii="Abadi" w:hAnsi="Abadi" w:cstheme="majorHAnsi"/>
          <w:i/>
          <w:iCs/>
          <w:sz w:val="18"/>
          <w:szCs w:val="18"/>
        </w:rPr>
        <w:t>.</w:t>
      </w:r>
    </w:p>
    <w:p w14:paraId="49151EBA" w14:textId="6E44D79F" w:rsidR="00671107" w:rsidRPr="00B07094" w:rsidRDefault="00C141A1" w:rsidP="00AB5771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badi" w:hAnsi="Abadi" w:cstheme="majorHAnsi"/>
          <w:i/>
          <w:iCs/>
          <w:sz w:val="18"/>
          <w:szCs w:val="18"/>
        </w:rPr>
      </w:pPr>
      <w:r w:rsidRPr="00B07094">
        <w:rPr>
          <w:rFonts w:ascii="Abadi" w:hAnsi="Abadi" w:cstheme="majorHAnsi"/>
          <w:i/>
          <w:iCs/>
          <w:sz w:val="18"/>
          <w:szCs w:val="18"/>
          <w:u w:val="single"/>
        </w:rPr>
        <w:t xml:space="preserve">The </w:t>
      </w:r>
      <w:r w:rsidR="00A90C6A" w:rsidRPr="00B07094">
        <w:rPr>
          <w:rFonts w:ascii="Abadi" w:hAnsi="Abadi" w:cstheme="majorHAnsi"/>
          <w:i/>
          <w:iCs/>
          <w:sz w:val="18"/>
          <w:szCs w:val="18"/>
          <w:u w:val="single"/>
        </w:rPr>
        <w:t xml:space="preserve">Fill and </w:t>
      </w:r>
      <w:r w:rsidRPr="00B07094">
        <w:rPr>
          <w:rFonts w:ascii="Abadi" w:hAnsi="Abadi" w:cstheme="majorHAnsi"/>
          <w:i/>
          <w:iCs/>
          <w:sz w:val="18"/>
          <w:szCs w:val="18"/>
          <w:u w:val="single"/>
        </w:rPr>
        <w:t>F</w:t>
      </w:r>
      <w:r w:rsidR="00A90C6A" w:rsidRPr="00B07094">
        <w:rPr>
          <w:rFonts w:ascii="Abadi" w:hAnsi="Abadi" w:cstheme="majorHAnsi"/>
          <w:i/>
          <w:iCs/>
          <w:sz w:val="18"/>
          <w:szCs w:val="18"/>
          <w:u w:val="single"/>
        </w:rPr>
        <w:t>inish</w:t>
      </w:r>
      <w:r w:rsidR="00A90C6A" w:rsidRPr="00B07094">
        <w:rPr>
          <w:rFonts w:ascii="Abadi" w:hAnsi="Abadi" w:cstheme="majorHAnsi"/>
          <w:i/>
          <w:iCs/>
          <w:sz w:val="18"/>
          <w:szCs w:val="18"/>
        </w:rPr>
        <w:t xml:space="preserve"> </w:t>
      </w:r>
      <w:r w:rsidRPr="00B07094">
        <w:rPr>
          <w:rFonts w:ascii="Abadi" w:hAnsi="Abadi" w:cstheme="majorHAnsi"/>
          <w:i/>
          <w:iCs/>
          <w:sz w:val="18"/>
          <w:szCs w:val="18"/>
        </w:rPr>
        <w:t>L</w:t>
      </w:r>
      <w:r w:rsidR="00A90C6A" w:rsidRPr="00B07094">
        <w:rPr>
          <w:rFonts w:ascii="Abadi" w:hAnsi="Abadi" w:cstheme="majorHAnsi"/>
          <w:i/>
          <w:iCs/>
          <w:sz w:val="18"/>
          <w:szCs w:val="18"/>
        </w:rPr>
        <w:t>icense Agreement</w:t>
      </w:r>
      <w:r w:rsidR="00671107" w:rsidRPr="00B07094">
        <w:rPr>
          <w:rFonts w:ascii="Abadi" w:hAnsi="Abadi" w:cstheme="majorHAnsi"/>
          <w:i/>
          <w:iCs/>
          <w:sz w:val="18"/>
          <w:szCs w:val="18"/>
        </w:rPr>
        <w:t>s</w:t>
      </w:r>
      <w:r w:rsidR="00A90C6A" w:rsidRPr="00B07094">
        <w:rPr>
          <w:rFonts w:ascii="Abadi" w:hAnsi="Abadi" w:cstheme="majorHAnsi"/>
          <w:i/>
          <w:iCs/>
          <w:sz w:val="18"/>
          <w:szCs w:val="18"/>
        </w:rPr>
        <w:t xml:space="preserve"> for Aspen (J&amp;J)</w:t>
      </w:r>
      <w:r w:rsidR="00BB3EDA" w:rsidRPr="00B07094">
        <w:rPr>
          <w:rFonts w:ascii="Abadi" w:hAnsi="Abadi" w:cstheme="majorHAnsi"/>
          <w:i/>
          <w:iCs/>
          <w:sz w:val="18"/>
          <w:szCs w:val="18"/>
        </w:rPr>
        <w:t xml:space="preserve"> and</w:t>
      </w:r>
      <w:r w:rsidR="00A90C6A" w:rsidRPr="00B07094">
        <w:rPr>
          <w:rFonts w:ascii="Abadi" w:hAnsi="Abadi" w:cstheme="majorHAnsi"/>
          <w:i/>
          <w:iCs/>
          <w:sz w:val="18"/>
          <w:szCs w:val="18"/>
        </w:rPr>
        <w:t xml:space="preserve"> B</w:t>
      </w:r>
      <w:r w:rsidRPr="00B07094">
        <w:rPr>
          <w:rFonts w:ascii="Abadi" w:hAnsi="Abadi" w:cstheme="majorHAnsi"/>
          <w:i/>
          <w:iCs/>
          <w:sz w:val="18"/>
          <w:szCs w:val="18"/>
        </w:rPr>
        <w:t xml:space="preserve">iovac </w:t>
      </w:r>
      <w:r w:rsidR="00A90C6A" w:rsidRPr="00B07094">
        <w:rPr>
          <w:rFonts w:ascii="Abadi" w:hAnsi="Abadi" w:cstheme="majorHAnsi"/>
          <w:i/>
          <w:iCs/>
          <w:sz w:val="18"/>
          <w:szCs w:val="18"/>
        </w:rPr>
        <w:t>(Pfizer)</w:t>
      </w:r>
      <w:r w:rsidR="00BB3EDA" w:rsidRPr="00B07094">
        <w:rPr>
          <w:rFonts w:ascii="Abadi" w:hAnsi="Abadi" w:cstheme="majorHAnsi"/>
          <w:i/>
          <w:iCs/>
          <w:sz w:val="18"/>
          <w:szCs w:val="18"/>
        </w:rPr>
        <w:t xml:space="preserve"> </w:t>
      </w:r>
      <w:r w:rsidR="00A90C6A" w:rsidRPr="00B07094">
        <w:rPr>
          <w:rFonts w:ascii="Abadi" w:hAnsi="Abadi" w:cstheme="majorHAnsi"/>
          <w:i/>
          <w:iCs/>
          <w:sz w:val="18"/>
          <w:szCs w:val="18"/>
        </w:rPr>
        <w:t>are not public</w:t>
      </w:r>
      <w:r w:rsidR="00B07094">
        <w:rPr>
          <w:rFonts w:ascii="Abadi" w:hAnsi="Abadi" w:cstheme="majorHAnsi"/>
          <w:i/>
          <w:iCs/>
          <w:sz w:val="18"/>
          <w:szCs w:val="18"/>
        </w:rPr>
        <w:t>ly available</w:t>
      </w:r>
      <w:r w:rsidR="00BB3EDA" w:rsidRPr="00B07094">
        <w:rPr>
          <w:rFonts w:ascii="Abadi" w:hAnsi="Abadi" w:cstheme="majorHAnsi"/>
          <w:i/>
          <w:iCs/>
          <w:sz w:val="18"/>
          <w:szCs w:val="18"/>
        </w:rPr>
        <w:t>.</w:t>
      </w:r>
    </w:p>
    <w:p w14:paraId="31A97556" w14:textId="579322C7" w:rsidR="00A90C6A" w:rsidRPr="00B07094" w:rsidRDefault="00671107" w:rsidP="00AB5771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badi" w:hAnsi="Abadi" w:cstheme="majorHAnsi"/>
          <w:i/>
          <w:iCs/>
          <w:sz w:val="18"/>
          <w:szCs w:val="18"/>
        </w:rPr>
      </w:pPr>
      <w:r w:rsidRPr="00B07094">
        <w:rPr>
          <w:rFonts w:ascii="Abadi" w:hAnsi="Abadi" w:cstheme="majorHAnsi"/>
          <w:i/>
          <w:iCs/>
          <w:sz w:val="18"/>
          <w:szCs w:val="18"/>
        </w:rPr>
        <w:t xml:space="preserve">The mooted </w:t>
      </w:r>
      <w:r w:rsidR="00A90C6A" w:rsidRPr="00B07094">
        <w:rPr>
          <w:rFonts w:ascii="Abadi" w:hAnsi="Abadi" w:cstheme="majorHAnsi"/>
          <w:i/>
          <w:iCs/>
          <w:sz w:val="18"/>
          <w:szCs w:val="18"/>
          <w:u w:val="single"/>
        </w:rPr>
        <w:t>full manufacturing</w:t>
      </w:r>
      <w:r w:rsidR="00A90C6A" w:rsidRPr="00B07094">
        <w:rPr>
          <w:rFonts w:ascii="Abadi" w:hAnsi="Abadi" w:cstheme="majorHAnsi"/>
          <w:i/>
          <w:iCs/>
          <w:sz w:val="18"/>
          <w:szCs w:val="18"/>
        </w:rPr>
        <w:t xml:space="preserve"> </w:t>
      </w:r>
      <w:r w:rsidR="00A928C0" w:rsidRPr="00B07094">
        <w:rPr>
          <w:rFonts w:ascii="Abadi" w:hAnsi="Abadi" w:cstheme="majorHAnsi"/>
          <w:i/>
          <w:iCs/>
          <w:sz w:val="18"/>
          <w:szCs w:val="18"/>
        </w:rPr>
        <w:t>L</w:t>
      </w:r>
      <w:r w:rsidR="00A90C6A" w:rsidRPr="00B07094">
        <w:rPr>
          <w:rFonts w:ascii="Abadi" w:hAnsi="Abadi" w:cstheme="majorHAnsi"/>
          <w:i/>
          <w:iCs/>
          <w:sz w:val="18"/>
          <w:szCs w:val="18"/>
        </w:rPr>
        <w:t>icense for Aspen (J&amp;J) is not public</w:t>
      </w:r>
      <w:r w:rsidR="00B07094">
        <w:rPr>
          <w:rFonts w:ascii="Abadi" w:hAnsi="Abadi" w:cstheme="majorHAnsi"/>
          <w:i/>
          <w:iCs/>
          <w:sz w:val="18"/>
          <w:szCs w:val="18"/>
        </w:rPr>
        <w:t>ly available.</w:t>
      </w:r>
    </w:p>
    <w:p w14:paraId="1876AEDB" w14:textId="4C8D7262" w:rsidR="00AB5771" w:rsidRPr="009969F6" w:rsidRDefault="00A90C6A" w:rsidP="00AB57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badi" w:hAnsi="Abadi" w:cstheme="majorHAnsi"/>
          <w:i/>
          <w:iCs/>
          <w:sz w:val="18"/>
          <w:szCs w:val="18"/>
        </w:rPr>
      </w:pPr>
      <w:r w:rsidRPr="009969F6">
        <w:rPr>
          <w:rFonts w:ascii="Abadi" w:hAnsi="Abadi" w:cstheme="majorHAnsi"/>
          <w:i/>
          <w:iCs/>
          <w:sz w:val="18"/>
          <w:szCs w:val="18"/>
        </w:rPr>
        <w:t>All information is based on sources that are publicly available</w:t>
      </w:r>
      <w:r w:rsidR="00BB3EDA" w:rsidRPr="009969F6">
        <w:rPr>
          <w:rFonts w:ascii="Abadi" w:hAnsi="Abadi" w:cstheme="majorHAnsi"/>
          <w:i/>
          <w:iCs/>
          <w:sz w:val="18"/>
          <w:szCs w:val="18"/>
        </w:rPr>
        <w:t xml:space="preserve"> and the Health Justice Initiative </w:t>
      </w:r>
      <w:r w:rsidR="00A928C0" w:rsidRPr="009969F6">
        <w:rPr>
          <w:rFonts w:ascii="Abadi" w:hAnsi="Abadi" w:cstheme="majorHAnsi"/>
          <w:i/>
          <w:iCs/>
          <w:sz w:val="18"/>
          <w:szCs w:val="18"/>
        </w:rPr>
        <w:t xml:space="preserve">(HJI) </w:t>
      </w:r>
      <w:r w:rsidR="00BB3EDA" w:rsidRPr="009969F6">
        <w:rPr>
          <w:rFonts w:ascii="Abadi" w:hAnsi="Abadi" w:cstheme="majorHAnsi"/>
          <w:i/>
          <w:iCs/>
          <w:sz w:val="18"/>
          <w:szCs w:val="18"/>
        </w:rPr>
        <w:t>is not responsible for</w:t>
      </w:r>
      <w:r w:rsidR="00C650C0" w:rsidRPr="009969F6">
        <w:rPr>
          <w:rFonts w:ascii="Abadi" w:hAnsi="Abadi" w:cstheme="majorHAnsi"/>
          <w:i/>
          <w:iCs/>
          <w:sz w:val="18"/>
          <w:szCs w:val="18"/>
        </w:rPr>
        <w:t xml:space="preserve"> the results obtained from</w:t>
      </w:r>
      <w:r w:rsidR="00BB3EDA" w:rsidRPr="009969F6">
        <w:rPr>
          <w:rFonts w:ascii="Abadi" w:hAnsi="Abadi" w:cstheme="majorHAnsi"/>
          <w:i/>
          <w:iCs/>
          <w:sz w:val="18"/>
          <w:szCs w:val="18"/>
        </w:rPr>
        <w:t xml:space="preserve"> your use or reliance on this information.</w:t>
      </w:r>
      <w:r w:rsidR="009969F6" w:rsidRPr="009969F6">
        <w:rPr>
          <w:rFonts w:ascii="Abadi" w:hAnsi="Abadi" w:cstheme="majorHAnsi"/>
          <w:i/>
          <w:iCs/>
          <w:sz w:val="18"/>
          <w:szCs w:val="18"/>
        </w:rPr>
        <w:t xml:space="preserve"> </w:t>
      </w:r>
      <w:r w:rsidR="0080699E" w:rsidRPr="009969F6">
        <w:rPr>
          <w:rFonts w:ascii="Abadi" w:hAnsi="Abadi" w:cstheme="majorHAnsi"/>
          <w:i/>
          <w:iCs/>
          <w:sz w:val="18"/>
          <w:szCs w:val="18"/>
        </w:rPr>
        <w:t>The i</w:t>
      </w:r>
      <w:r w:rsidR="00F5507B" w:rsidRPr="009969F6">
        <w:rPr>
          <w:rFonts w:ascii="Abadi" w:hAnsi="Abadi" w:cstheme="majorHAnsi"/>
          <w:i/>
          <w:iCs/>
          <w:sz w:val="18"/>
          <w:szCs w:val="18"/>
        </w:rPr>
        <w:t xml:space="preserve">nformation is at times </w:t>
      </w:r>
      <w:r w:rsidR="00671107" w:rsidRPr="009969F6">
        <w:rPr>
          <w:rFonts w:ascii="Abadi" w:hAnsi="Abadi" w:cstheme="majorHAnsi"/>
          <w:i/>
          <w:iCs/>
          <w:sz w:val="18"/>
          <w:szCs w:val="18"/>
        </w:rPr>
        <w:t>imperfect due to the lack of proper information sharing by relevant stakeholders</w:t>
      </w:r>
      <w:r w:rsidR="00BB3EDA" w:rsidRPr="009969F6">
        <w:rPr>
          <w:rFonts w:ascii="Abadi" w:hAnsi="Abadi" w:cstheme="majorHAnsi"/>
          <w:i/>
          <w:iCs/>
          <w:sz w:val="18"/>
          <w:szCs w:val="18"/>
        </w:rPr>
        <w:t xml:space="preserve">. </w:t>
      </w:r>
    </w:p>
    <w:p w14:paraId="2730BC78" w14:textId="6969E6ED" w:rsidR="00A90C6A" w:rsidRPr="00B07094" w:rsidRDefault="00BB3EDA" w:rsidP="000F28FD">
      <w:pPr>
        <w:spacing w:after="0" w:line="240" w:lineRule="auto"/>
        <w:ind w:left="360"/>
        <w:jc w:val="both"/>
        <w:rPr>
          <w:rFonts w:ascii="Abadi" w:hAnsi="Abadi" w:cstheme="majorHAnsi"/>
          <w:b/>
          <w:bCs/>
          <w:i/>
          <w:iCs/>
          <w:sz w:val="18"/>
          <w:szCs w:val="18"/>
        </w:rPr>
      </w:pPr>
      <w:r w:rsidRPr="00B07094">
        <w:rPr>
          <w:rFonts w:ascii="Abadi" w:hAnsi="Abadi" w:cstheme="majorHAnsi"/>
          <w:b/>
          <w:bCs/>
          <w:i/>
          <w:iCs/>
          <w:sz w:val="18"/>
          <w:szCs w:val="18"/>
        </w:rPr>
        <w:t>P</w:t>
      </w:r>
      <w:r w:rsidR="00F5507B" w:rsidRPr="00B07094">
        <w:rPr>
          <w:rFonts w:ascii="Abadi" w:hAnsi="Abadi" w:cstheme="majorHAnsi"/>
          <w:b/>
          <w:bCs/>
          <w:i/>
          <w:iCs/>
          <w:sz w:val="18"/>
          <w:szCs w:val="18"/>
        </w:rPr>
        <w:t>lease notify us if we have inaccurately reflected any</w:t>
      </w:r>
      <w:r w:rsidR="0080699E" w:rsidRPr="00B07094">
        <w:rPr>
          <w:rFonts w:ascii="Abadi" w:hAnsi="Abadi" w:cstheme="majorHAnsi"/>
          <w:b/>
          <w:bCs/>
          <w:i/>
          <w:iCs/>
          <w:sz w:val="18"/>
          <w:szCs w:val="18"/>
        </w:rPr>
        <w:t xml:space="preserve"> data. </w:t>
      </w:r>
    </w:p>
    <w:p w14:paraId="4421F971" w14:textId="77777777" w:rsidR="000F28FD" w:rsidRDefault="000F28FD" w:rsidP="000F28FD">
      <w:pPr>
        <w:pStyle w:val="ListParagraph"/>
        <w:spacing w:line="240" w:lineRule="auto"/>
        <w:ind w:left="284"/>
        <w:jc w:val="both"/>
        <w:rPr>
          <w:rFonts w:ascii="Abadi" w:hAnsi="Abadi" w:cstheme="majorHAnsi"/>
          <w:sz w:val="18"/>
          <w:szCs w:val="18"/>
        </w:rPr>
      </w:pPr>
    </w:p>
    <w:p w14:paraId="1FDC007E" w14:textId="36E2CB24" w:rsidR="00A90C6A" w:rsidRPr="00AB5771" w:rsidRDefault="009969F6" w:rsidP="00E158E6">
      <w:pPr>
        <w:pStyle w:val="ListParagraph"/>
        <w:numPr>
          <w:ilvl w:val="0"/>
          <w:numId w:val="2"/>
        </w:numPr>
        <w:spacing w:line="240" w:lineRule="auto"/>
        <w:ind w:left="284" w:hanging="284"/>
        <w:jc w:val="both"/>
        <w:rPr>
          <w:rStyle w:val="Hyperlink"/>
          <w:rFonts w:ascii="Abadi" w:hAnsi="Abadi" w:cstheme="majorHAnsi"/>
          <w:color w:val="auto"/>
          <w:sz w:val="18"/>
          <w:szCs w:val="18"/>
          <w:u w:val="none"/>
        </w:rPr>
      </w:pPr>
      <w:r>
        <w:rPr>
          <w:rFonts w:ascii="Abadi" w:hAnsi="Abadi" w:cstheme="majorHAnsi"/>
          <w:sz w:val="18"/>
          <w:szCs w:val="18"/>
        </w:rPr>
        <w:t xml:space="preserve">Details on the </w:t>
      </w:r>
      <w:r w:rsidR="00A90C6A" w:rsidRPr="00AB5771">
        <w:rPr>
          <w:rFonts w:ascii="Abadi" w:hAnsi="Abadi" w:cstheme="majorHAnsi"/>
          <w:sz w:val="18"/>
          <w:szCs w:val="18"/>
        </w:rPr>
        <w:t>cumulative and daily number of vaccines administered in S</w:t>
      </w:r>
      <w:r w:rsidR="00AB5771">
        <w:rPr>
          <w:rFonts w:ascii="Abadi" w:hAnsi="Abadi" w:cstheme="majorHAnsi"/>
          <w:sz w:val="18"/>
          <w:szCs w:val="18"/>
        </w:rPr>
        <w:t>A</w:t>
      </w:r>
      <w:r>
        <w:rPr>
          <w:rFonts w:ascii="Abadi" w:hAnsi="Abadi" w:cstheme="majorHAnsi"/>
          <w:sz w:val="18"/>
          <w:szCs w:val="18"/>
        </w:rPr>
        <w:t>,</w:t>
      </w:r>
      <w:r w:rsidR="00A90C6A" w:rsidRPr="00AB5771">
        <w:rPr>
          <w:rFonts w:ascii="Abadi" w:hAnsi="Abadi" w:cstheme="majorHAnsi"/>
          <w:sz w:val="18"/>
          <w:szCs w:val="18"/>
        </w:rPr>
        <w:t xml:space="preserve"> across public and non-public sites</w:t>
      </w:r>
      <w:r>
        <w:rPr>
          <w:rFonts w:ascii="Abadi" w:hAnsi="Abadi" w:cstheme="majorHAnsi"/>
          <w:sz w:val="18"/>
          <w:szCs w:val="18"/>
        </w:rPr>
        <w:t>,</w:t>
      </w:r>
      <w:r w:rsidR="00A90C6A" w:rsidRPr="00AB5771">
        <w:rPr>
          <w:rFonts w:ascii="Abadi" w:hAnsi="Abadi" w:cstheme="majorHAnsi"/>
          <w:sz w:val="18"/>
          <w:szCs w:val="18"/>
        </w:rPr>
        <w:t xml:space="preserve"> is available at: </w:t>
      </w:r>
      <w:hyperlink r:id="rId9" w:history="1">
        <w:r w:rsidR="00A90C6A" w:rsidRPr="00AB5771">
          <w:rPr>
            <w:rStyle w:val="Hyperlink"/>
            <w:rFonts w:ascii="Abadi" w:hAnsi="Abadi" w:cstheme="majorHAnsi"/>
            <w:color w:val="00B964"/>
            <w:sz w:val="18"/>
            <w:szCs w:val="18"/>
          </w:rPr>
          <w:t>https://sacoronavirus.co.za/</w:t>
        </w:r>
      </w:hyperlink>
    </w:p>
    <w:p w14:paraId="2BF98A12" w14:textId="7BBCFE94" w:rsidR="00C650C0" w:rsidRPr="00AB5771" w:rsidRDefault="00671107" w:rsidP="00AB5771">
      <w:pPr>
        <w:pStyle w:val="ListParagraph"/>
        <w:numPr>
          <w:ilvl w:val="0"/>
          <w:numId w:val="2"/>
        </w:numPr>
        <w:spacing w:line="240" w:lineRule="auto"/>
        <w:ind w:left="284" w:hanging="284"/>
        <w:jc w:val="both"/>
        <w:rPr>
          <w:rFonts w:ascii="Abadi" w:hAnsi="Abadi" w:cstheme="majorHAnsi"/>
          <w:color w:val="7030A0"/>
          <w:sz w:val="18"/>
          <w:szCs w:val="18"/>
        </w:rPr>
      </w:pPr>
      <w:r w:rsidRPr="00AB5771">
        <w:rPr>
          <w:rFonts w:ascii="Abadi" w:hAnsi="Abadi" w:cstheme="majorHAnsi"/>
          <w:sz w:val="18"/>
          <w:szCs w:val="18"/>
        </w:rPr>
        <w:t xml:space="preserve">The </w:t>
      </w:r>
      <w:r w:rsidR="00A90C6A" w:rsidRPr="00AB5771">
        <w:rPr>
          <w:rFonts w:ascii="Abadi" w:hAnsi="Abadi" w:cstheme="majorHAnsi"/>
          <w:sz w:val="18"/>
          <w:szCs w:val="18"/>
        </w:rPr>
        <w:t xml:space="preserve">President’s Remarks and </w:t>
      </w:r>
      <w:r w:rsidR="00E96586">
        <w:rPr>
          <w:rFonts w:ascii="Abadi" w:hAnsi="Abadi" w:cstheme="majorHAnsi"/>
          <w:sz w:val="18"/>
          <w:szCs w:val="18"/>
        </w:rPr>
        <w:t xml:space="preserve">Press Statements from the </w:t>
      </w:r>
      <w:r w:rsidRPr="00AB5771">
        <w:rPr>
          <w:rFonts w:ascii="Abadi" w:hAnsi="Abadi" w:cstheme="majorHAnsi"/>
          <w:sz w:val="18"/>
          <w:szCs w:val="18"/>
        </w:rPr>
        <w:t>Health Ministry</w:t>
      </w:r>
      <w:r w:rsidR="00A90C6A" w:rsidRPr="00AB5771">
        <w:rPr>
          <w:rFonts w:ascii="Abadi" w:hAnsi="Abadi" w:cstheme="majorHAnsi"/>
          <w:sz w:val="18"/>
          <w:szCs w:val="18"/>
        </w:rPr>
        <w:t xml:space="preserve"> are available at: </w:t>
      </w:r>
      <w:hyperlink r:id="rId10" w:history="1">
        <w:r w:rsidR="00AB5771" w:rsidRPr="00AB5771">
          <w:rPr>
            <w:rStyle w:val="Hyperlink"/>
            <w:rFonts w:ascii="Abadi" w:hAnsi="Abadi" w:cstheme="majorHAnsi"/>
            <w:color w:val="7030A0"/>
            <w:sz w:val="18"/>
            <w:szCs w:val="18"/>
          </w:rPr>
          <w:t>https://sacoronavirus.co.za/</w:t>
        </w:r>
      </w:hyperlink>
      <w:r w:rsidR="00A90C6A" w:rsidRPr="00AB5771">
        <w:rPr>
          <w:rFonts w:ascii="Abadi" w:hAnsi="Abadi" w:cstheme="majorHAnsi"/>
          <w:color w:val="7030A0"/>
          <w:sz w:val="18"/>
          <w:szCs w:val="18"/>
        </w:rPr>
        <w:t xml:space="preserve"> </w:t>
      </w:r>
      <w:r w:rsidR="00AB5771" w:rsidRPr="00AB5771">
        <w:rPr>
          <w:rFonts w:ascii="Abadi" w:hAnsi="Abadi" w:cstheme="majorHAnsi"/>
          <w:color w:val="7030A0"/>
          <w:sz w:val="18"/>
          <w:szCs w:val="18"/>
        </w:rPr>
        <w:t xml:space="preserve">and </w:t>
      </w:r>
    </w:p>
    <w:p w14:paraId="4A174BC7" w14:textId="0E1029BF" w:rsidR="00BB3EDA" w:rsidRPr="00AB5771" w:rsidRDefault="00AB5771" w:rsidP="00461A59">
      <w:pPr>
        <w:pStyle w:val="ListParagraph"/>
        <w:spacing w:line="240" w:lineRule="auto"/>
        <w:ind w:left="284"/>
        <w:jc w:val="both"/>
        <w:rPr>
          <w:rStyle w:val="Hyperlink"/>
          <w:rFonts w:ascii="Abadi" w:hAnsi="Abadi" w:cstheme="majorHAnsi"/>
          <w:color w:val="7030A0"/>
          <w:sz w:val="18"/>
          <w:szCs w:val="18"/>
          <w:u w:val="none"/>
        </w:rPr>
      </w:pPr>
      <w:hyperlink r:id="rId11" w:history="1">
        <w:r w:rsidRPr="00AB5771">
          <w:rPr>
            <w:rStyle w:val="Hyperlink"/>
            <w:rFonts w:ascii="Abadi" w:hAnsi="Abadi" w:cstheme="majorHAnsi"/>
            <w:color w:val="7030A0"/>
            <w:sz w:val="18"/>
            <w:szCs w:val="18"/>
          </w:rPr>
          <w:t>http://www.thepresidency.gov.za/press-statements/president-cyril-ramaphosa</w:t>
        </w:r>
      </w:hyperlink>
    </w:p>
    <w:p w14:paraId="14934B98" w14:textId="345D4477" w:rsidR="0080699E" w:rsidRPr="00AB5771" w:rsidRDefault="00A90C6A" w:rsidP="00E158E6">
      <w:pPr>
        <w:pStyle w:val="ListParagraph"/>
        <w:numPr>
          <w:ilvl w:val="0"/>
          <w:numId w:val="2"/>
        </w:numPr>
        <w:spacing w:line="240" w:lineRule="auto"/>
        <w:ind w:left="284" w:hanging="284"/>
        <w:jc w:val="both"/>
        <w:rPr>
          <w:rFonts w:ascii="Abadi" w:hAnsi="Abadi" w:cstheme="majorHAnsi"/>
          <w:sz w:val="18"/>
          <w:szCs w:val="18"/>
        </w:rPr>
      </w:pPr>
      <w:r w:rsidRPr="00AB5771">
        <w:rPr>
          <w:rFonts w:ascii="Abadi" w:hAnsi="Abadi" w:cstheme="majorHAnsi"/>
          <w:sz w:val="18"/>
          <w:szCs w:val="18"/>
        </w:rPr>
        <w:t xml:space="preserve">Bhekisisa and Media Hack </w:t>
      </w:r>
      <w:r w:rsidR="00E96586">
        <w:rPr>
          <w:rFonts w:ascii="Abadi" w:hAnsi="Abadi" w:cstheme="majorHAnsi"/>
          <w:sz w:val="18"/>
          <w:szCs w:val="18"/>
        </w:rPr>
        <w:t>‘</w:t>
      </w:r>
      <w:r w:rsidR="00AB5771" w:rsidRPr="00AB5771">
        <w:rPr>
          <w:rFonts w:ascii="Abadi" w:hAnsi="Abadi" w:cstheme="majorHAnsi"/>
          <w:sz w:val="18"/>
          <w:szCs w:val="18"/>
        </w:rPr>
        <w:t xml:space="preserve">Vaccine </w:t>
      </w:r>
      <w:r w:rsidRPr="00AB5771">
        <w:rPr>
          <w:rFonts w:ascii="Abadi" w:hAnsi="Abadi" w:cstheme="majorHAnsi"/>
          <w:sz w:val="18"/>
          <w:szCs w:val="18"/>
        </w:rPr>
        <w:t>Dashboard</w:t>
      </w:r>
      <w:r w:rsidR="00E96586">
        <w:rPr>
          <w:rFonts w:ascii="Abadi" w:hAnsi="Abadi" w:cstheme="majorHAnsi"/>
          <w:sz w:val="18"/>
          <w:szCs w:val="18"/>
        </w:rPr>
        <w:t>’</w:t>
      </w:r>
      <w:r w:rsidRPr="00AB5771">
        <w:rPr>
          <w:rFonts w:ascii="Abadi" w:hAnsi="Abadi" w:cstheme="majorHAnsi"/>
          <w:sz w:val="18"/>
          <w:szCs w:val="18"/>
        </w:rPr>
        <w:t xml:space="preserve"> is available at:</w:t>
      </w:r>
      <w:r w:rsidR="00671107" w:rsidRPr="00AB5771">
        <w:rPr>
          <w:rFonts w:ascii="Abadi" w:hAnsi="Abadi" w:cstheme="majorHAnsi"/>
          <w:sz w:val="18"/>
          <w:szCs w:val="18"/>
        </w:rPr>
        <w:t xml:space="preserve"> </w:t>
      </w:r>
    </w:p>
    <w:p w14:paraId="15414BBC" w14:textId="1D1E3491" w:rsidR="00A90C6A" w:rsidRPr="00AB5771" w:rsidRDefault="007E3988" w:rsidP="00E158E6">
      <w:pPr>
        <w:pStyle w:val="ListParagraph"/>
        <w:spacing w:line="240" w:lineRule="auto"/>
        <w:ind w:left="284"/>
        <w:jc w:val="both"/>
        <w:rPr>
          <w:rFonts w:ascii="Abadi" w:hAnsi="Abadi" w:cstheme="majorHAnsi"/>
          <w:sz w:val="18"/>
          <w:szCs w:val="18"/>
        </w:rPr>
      </w:pPr>
      <w:hyperlink r:id="rId12" w:history="1">
        <w:r w:rsidR="0080699E" w:rsidRPr="00AB5771">
          <w:rPr>
            <w:rStyle w:val="Hyperlink"/>
            <w:rFonts w:ascii="Abadi" w:hAnsi="Abadi" w:cstheme="majorHAnsi"/>
            <w:color w:val="00B964"/>
            <w:sz w:val="18"/>
            <w:szCs w:val="18"/>
          </w:rPr>
          <w:t>https://mediahack.co.za/datastories/coronavirus/dashboard/</w:t>
        </w:r>
      </w:hyperlink>
    </w:p>
    <w:p w14:paraId="096FB655" w14:textId="77777777" w:rsidR="00E10E38" w:rsidRPr="00E10E38" w:rsidRDefault="00A90C6A" w:rsidP="00AB5771">
      <w:pPr>
        <w:pStyle w:val="ListParagraph"/>
        <w:numPr>
          <w:ilvl w:val="0"/>
          <w:numId w:val="2"/>
        </w:numPr>
        <w:spacing w:line="240" w:lineRule="auto"/>
        <w:ind w:left="284" w:hanging="284"/>
        <w:jc w:val="both"/>
        <w:rPr>
          <w:rFonts w:ascii="Abadi" w:hAnsi="Abadi" w:cstheme="majorHAnsi"/>
          <w:color w:val="7030A0"/>
          <w:sz w:val="18"/>
          <w:szCs w:val="18"/>
        </w:rPr>
      </w:pPr>
      <w:r w:rsidRPr="00C572EB">
        <w:rPr>
          <w:rFonts w:ascii="Abadi" w:hAnsi="Abadi" w:cstheme="majorHAnsi"/>
          <w:sz w:val="18"/>
          <w:szCs w:val="18"/>
        </w:rPr>
        <w:t xml:space="preserve">The population </w:t>
      </w:r>
      <w:r w:rsidR="00671107" w:rsidRPr="00C572EB">
        <w:rPr>
          <w:rFonts w:ascii="Abadi" w:hAnsi="Abadi" w:cstheme="majorHAnsi"/>
          <w:sz w:val="18"/>
          <w:szCs w:val="18"/>
        </w:rPr>
        <w:t xml:space="preserve">of South Africa </w:t>
      </w:r>
      <w:r w:rsidRPr="00C572EB">
        <w:rPr>
          <w:rFonts w:ascii="Abadi" w:hAnsi="Abadi" w:cstheme="majorHAnsi"/>
          <w:sz w:val="18"/>
          <w:szCs w:val="18"/>
        </w:rPr>
        <w:t>is approximately 58 million</w:t>
      </w:r>
      <w:r w:rsidR="00C650C0" w:rsidRPr="00C572EB">
        <w:rPr>
          <w:rFonts w:ascii="Abadi" w:hAnsi="Abadi" w:cstheme="majorHAnsi"/>
          <w:sz w:val="18"/>
          <w:szCs w:val="18"/>
        </w:rPr>
        <w:t>.</w:t>
      </w:r>
      <w:r w:rsidR="00AB5771" w:rsidRPr="00C572EB">
        <w:rPr>
          <w:rFonts w:ascii="Abadi" w:hAnsi="Abadi" w:cstheme="majorHAnsi"/>
          <w:sz w:val="18"/>
          <w:szCs w:val="18"/>
        </w:rPr>
        <w:t xml:space="preserve"> </w:t>
      </w:r>
      <w:r w:rsidR="00C650C0" w:rsidRPr="00C572EB">
        <w:rPr>
          <w:rFonts w:ascii="Abadi" w:hAnsi="Abadi" w:cstheme="majorHAnsi"/>
          <w:sz w:val="18"/>
          <w:szCs w:val="18"/>
        </w:rPr>
        <w:t>A</w:t>
      </w:r>
      <w:r w:rsidR="00671107" w:rsidRPr="00C572EB">
        <w:rPr>
          <w:rFonts w:ascii="Abadi" w:hAnsi="Abadi" w:cstheme="majorHAnsi"/>
          <w:sz w:val="18"/>
          <w:szCs w:val="18"/>
        </w:rPr>
        <w:t xml:space="preserve">bout </w:t>
      </w:r>
      <w:r w:rsidRPr="00C572EB">
        <w:rPr>
          <w:rFonts w:ascii="Abadi" w:hAnsi="Abadi" w:cstheme="majorHAnsi"/>
          <w:sz w:val="18"/>
          <w:szCs w:val="18"/>
        </w:rPr>
        <w:t>40 million people are over 18 years of age</w:t>
      </w:r>
      <w:r w:rsidR="00671107" w:rsidRPr="00C572EB">
        <w:rPr>
          <w:rFonts w:ascii="Abadi" w:hAnsi="Abadi" w:cstheme="majorHAnsi"/>
          <w:sz w:val="18"/>
          <w:szCs w:val="18"/>
        </w:rPr>
        <w:t xml:space="preserve">. </w:t>
      </w:r>
      <w:r w:rsidRPr="00C572EB">
        <w:rPr>
          <w:rFonts w:ascii="Abadi" w:hAnsi="Abadi" w:cstheme="majorHAnsi"/>
          <w:b/>
          <w:bCs/>
          <w:sz w:val="18"/>
          <w:szCs w:val="18"/>
          <w:shd w:val="clear" w:color="auto" w:fill="FFFFFF"/>
        </w:rPr>
        <w:t>South Africa is aiming to vaccinate about 67% of the population.</w:t>
      </w:r>
      <w:r w:rsidR="000F28FD">
        <w:rPr>
          <w:rFonts w:ascii="Abadi" w:hAnsi="Abadi" w:cstheme="majorHAnsi"/>
          <w:b/>
          <w:bCs/>
          <w:sz w:val="18"/>
          <w:szCs w:val="18"/>
          <w:shd w:val="clear" w:color="auto" w:fill="FFFFFF"/>
        </w:rPr>
        <w:t xml:space="preserve"> </w:t>
      </w:r>
    </w:p>
    <w:p w14:paraId="6694C302" w14:textId="319DAFD8" w:rsidR="00A90C6A" w:rsidRPr="00C572EB" w:rsidRDefault="00C141A1" w:rsidP="00AB5771">
      <w:pPr>
        <w:pStyle w:val="ListParagraph"/>
        <w:numPr>
          <w:ilvl w:val="0"/>
          <w:numId w:val="2"/>
        </w:numPr>
        <w:spacing w:line="240" w:lineRule="auto"/>
        <w:ind w:left="284" w:hanging="284"/>
        <w:jc w:val="both"/>
        <w:rPr>
          <w:rStyle w:val="Hyperlink"/>
          <w:rFonts w:ascii="Abadi" w:hAnsi="Abadi" w:cstheme="majorHAnsi"/>
          <w:color w:val="7030A0"/>
          <w:sz w:val="18"/>
          <w:szCs w:val="18"/>
          <w:u w:val="none"/>
        </w:rPr>
      </w:pPr>
      <w:r w:rsidRPr="00C572EB">
        <w:rPr>
          <w:rStyle w:val="bold-value"/>
          <w:rFonts w:ascii="Abadi" w:hAnsi="Abadi" w:cstheme="majorHAnsi"/>
          <w:b/>
          <w:bCs/>
          <w:sz w:val="18"/>
          <w:szCs w:val="18"/>
          <w:shd w:val="clear" w:color="auto" w:fill="FFFFFF"/>
        </w:rPr>
        <w:t xml:space="preserve">Vaccine Sites: </w:t>
      </w:r>
      <w:hyperlink r:id="rId13" w:history="1">
        <w:r w:rsidR="00AB5771" w:rsidRPr="00C572EB">
          <w:rPr>
            <w:rStyle w:val="Hyperlink"/>
            <w:rFonts w:ascii="Abadi" w:hAnsi="Abadi" w:cstheme="majorHAnsi"/>
            <w:color w:val="7030A0"/>
            <w:sz w:val="18"/>
            <w:szCs w:val="18"/>
          </w:rPr>
          <w:t>https://sacoronavirus.co.za/active-vaccination-sites/</w:t>
        </w:r>
      </w:hyperlink>
    </w:p>
    <w:sectPr w:rsidR="00A90C6A" w:rsidRPr="00C572EB" w:rsidSect="00E158E6">
      <w:type w:val="continuous"/>
      <w:pgSz w:w="11906" w:h="16838" w:code="9"/>
      <w:pgMar w:top="720" w:right="454" w:bottom="720" w:left="454" w:header="709" w:footer="709" w:gutter="0"/>
      <w:cols w:num="2"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AED58" w14:textId="77777777" w:rsidR="007E3988" w:rsidRDefault="007E3988" w:rsidP="00774D64">
      <w:pPr>
        <w:spacing w:after="0" w:line="240" w:lineRule="auto"/>
      </w:pPr>
      <w:r>
        <w:separator/>
      </w:r>
    </w:p>
  </w:endnote>
  <w:endnote w:type="continuationSeparator" w:id="0">
    <w:p w14:paraId="412F6E37" w14:textId="77777777" w:rsidR="007E3988" w:rsidRDefault="007E3988" w:rsidP="0077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89D3E" w14:textId="77777777" w:rsidR="007E3988" w:rsidRDefault="007E3988" w:rsidP="00774D64">
      <w:pPr>
        <w:spacing w:after="0" w:line="240" w:lineRule="auto"/>
      </w:pPr>
      <w:r>
        <w:separator/>
      </w:r>
    </w:p>
  </w:footnote>
  <w:footnote w:type="continuationSeparator" w:id="0">
    <w:p w14:paraId="0DA201A1" w14:textId="77777777" w:rsidR="007E3988" w:rsidRDefault="007E3988" w:rsidP="0077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202B" w14:textId="78D45F06" w:rsidR="00774D64" w:rsidRDefault="001B5677" w:rsidP="006110C9">
    <w:pPr>
      <w:pStyle w:val="Header"/>
      <w:tabs>
        <w:tab w:val="clear" w:pos="4513"/>
        <w:tab w:val="clear" w:pos="9026"/>
        <w:tab w:val="left" w:pos="1639"/>
        <w:tab w:val="left" w:pos="8050"/>
        <w:tab w:val="left" w:pos="875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71ABC8D" wp14:editId="6F067FDA">
          <wp:simplePos x="0" y="0"/>
          <wp:positionH relativeFrom="column">
            <wp:posOffset>-308561</wp:posOffset>
          </wp:positionH>
          <wp:positionV relativeFrom="paragraph">
            <wp:posOffset>-442595</wp:posOffset>
          </wp:positionV>
          <wp:extent cx="7543624" cy="10670344"/>
          <wp:effectExtent l="0" t="0" r="635" b="0"/>
          <wp:wrapNone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624" cy="10670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D64">
      <w:tab/>
    </w:r>
    <w:r w:rsidR="006110C9">
      <w:tab/>
    </w:r>
    <w:r w:rsidR="006110C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E21"/>
    <w:multiLevelType w:val="hybridMultilevel"/>
    <w:tmpl w:val="3DCC0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91881"/>
    <w:multiLevelType w:val="hybridMultilevel"/>
    <w:tmpl w:val="8DC2B1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32F4C"/>
    <w:multiLevelType w:val="hybridMultilevel"/>
    <w:tmpl w:val="6C128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55DBC"/>
    <w:multiLevelType w:val="hybridMultilevel"/>
    <w:tmpl w:val="42E01846"/>
    <w:lvl w:ilvl="0" w:tplc="74927C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72BB6"/>
    <w:multiLevelType w:val="hybridMultilevel"/>
    <w:tmpl w:val="3288F70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128D3"/>
    <w:multiLevelType w:val="hybridMultilevel"/>
    <w:tmpl w:val="F8127C80"/>
    <w:lvl w:ilvl="0" w:tplc="E03624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A6DF7"/>
    <w:multiLevelType w:val="hybridMultilevel"/>
    <w:tmpl w:val="E83AA9B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1MzMwNTMHMoxMLJV0lIJTi4sz8/NACoxqAeV0GxEsAAAA"/>
  </w:docVars>
  <w:rsids>
    <w:rsidRoot w:val="00BA5908"/>
    <w:rsid w:val="0005067A"/>
    <w:rsid w:val="00074334"/>
    <w:rsid w:val="00095BB4"/>
    <w:rsid w:val="000A1064"/>
    <w:rsid w:val="000A1274"/>
    <w:rsid w:val="000C1162"/>
    <w:rsid w:val="000C18BB"/>
    <w:rsid w:val="000F28FD"/>
    <w:rsid w:val="001100F1"/>
    <w:rsid w:val="00117658"/>
    <w:rsid w:val="00141DA9"/>
    <w:rsid w:val="00160AB7"/>
    <w:rsid w:val="00173312"/>
    <w:rsid w:val="00173813"/>
    <w:rsid w:val="00180B81"/>
    <w:rsid w:val="001834E9"/>
    <w:rsid w:val="001B5677"/>
    <w:rsid w:val="001D6A49"/>
    <w:rsid w:val="00233911"/>
    <w:rsid w:val="00237733"/>
    <w:rsid w:val="00245B67"/>
    <w:rsid w:val="002514BB"/>
    <w:rsid w:val="00251F63"/>
    <w:rsid w:val="002770D0"/>
    <w:rsid w:val="00285F54"/>
    <w:rsid w:val="002A6AED"/>
    <w:rsid w:val="002D142B"/>
    <w:rsid w:val="002E2C20"/>
    <w:rsid w:val="002E6064"/>
    <w:rsid w:val="002F5110"/>
    <w:rsid w:val="00300DE5"/>
    <w:rsid w:val="003358B3"/>
    <w:rsid w:val="003822D6"/>
    <w:rsid w:val="0038498E"/>
    <w:rsid w:val="003853F5"/>
    <w:rsid w:val="00386353"/>
    <w:rsid w:val="003A3A44"/>
    <w:rsid w:val="003B4FA1"/>
    <w:rsid w:val="003C6A2D"/>
    <w:rsid w:val="003D27D0"/>
    <w:rsid w:val="003E18A3"/>
    <w:rsid w:val="00417C81"/>
    <w:rsid w:val="00432BC5"/>
    <w:rsid w:val="00442C02"/>
    <w:rsid w:val="00443176"/>
    <w:rsid w:val="00453EDF"/>
    <w:rsid w:val="00461A59"/>
    <w:rsid w:val="004709A6"/>
    <w:rsid w:val="0047357A"/>
    <w:rsid w:val="0048203D"/>
    <w:rsid w:val="004B382E"/>
    <w:rsid w:val="004E1C61"/>
    <w:rsid w:val="004F69BE"/>
    <w:rsid w:val="00504429"/>
    <w:rsid w:val="00521F85"/>
    <w:rsid w:val="00585B46"/>
    <w:rsid w:val="005A2F07"/>
    <w:rsid w:val="005B3703"/>
    <w:rsid w:val="005F3089"/>
    <w:rsid w:val="006110C9"/>
    <w:rsid w:val="006138C8"/>
    <w:rsid w:val="006424C1"/>
    <w:rsid w:val="006509B5"/>
    <w:rsid w:val="00664483"/>
    <w:rsid w:val="00671107"/>
    <w:rsid w:val="006758BD"/>
    <w:rsid w:val="00684C56"/>
    <w:rsid w:val="006865F9"/>
    <w:rsid w:val="00691174"/>
    <w:rsid w:val="006B55F2"/>
    <w:rsid w:val="00736A54"/>
    <w:rsid w:val="007616C4"/>
    <w:rsid w:val="00762AE1"/>
    <w:rsid w:val="00774D64"/>
    <w:rsid w:val="00777810"/>
    <w:rsid w:val="0078541C"/>
    <w:rsid w:val="007B66D0"/>
    <w:rsid w:val="007C4A39"/>
    <w:rsid w:val="007D6DD0"/>
    <w:rsid w:val="007E117C"/>
    <w:rsid w:val="007E3064"/>
    <w:rsid w:val="007E3988"/>
    <w:rsid w:val="0080699E"/>
    <w:rsid w:val="00833EEA"/>
    <w:rsid w:val="00835FA2"/>
    <w:rsid w:val="00852339"/>
    <w:rsid w:val="0088164E"/>
    <w:rsid w:val="0088256A"/>
    <w:rsid w:val="008E0C38"/>
    <w:rsid w:val="008F292E"/>
    <w:rsid w:val="008F51C6"/>
    <w:rsid w:val="00920124"/>
    <w:rsid w:val="00945050"/>
    <w:rsid w:val="0094665A"/>
    <w:rsid w:val="00972C77"/>
    <w:rsid w:val="009838DA"/>
    <w:rsid w:val="009969F6"/>
    <w:rsid w:val="009A44EF"/>
    <w:rsid w:val="009B1F01"/>
    <w:rsid w:val="009C24E5"/>
    <w:rsid w:val="00A12266"/>
    <w:rsid w:val="00A17255"/>
    <w:rsid w:val="00A37D12"/>
    <w:rsid w:val="00A44602"/>
    <w:rsid w:val="00A45A56"/>
    <w:rsid w:val="00A81BB5"/>
    <w:rsid w:val="00A86D0A"/>
    <w:rsid w:val="00A90C6A"/>
    <w:rsid w:val="00A928C0"/>
    <w:rsid w:val="00AB0CD4"/>
    <w:rsid w:val="00AB5771"/>
    <w:rsid w:val="00AC202D"/>
    <w:rsid w:val="00AD0370"/>
    <w:rsid w:val="00AF37B3"/>
    <w:rsid w:val="00AF5EE2"/>
    <w:rsid w:val="00AF7606"/>
    <w:rsid w:val="00B07094"/>
    <w:rsid w:val="00B41109"/>
    <w:rsid w:val="00B579DF"/>
    <w:rsid w:val="00B82648"/>
    <w:rsid w:val="00B97D79"/>
    <w:rsid w:val="00BA5908"/>
    <w:rsid w:val="00BB3EDA"/>
    <w:rsid w:val="00BD751E"/>
    <w:rsid w:val="00C141A1"/>
    <w:rsid w:val="00C44CCB"/>
    <w:rsid w:val="00C556A4"/>
    <w:rsid w:val="00C572EB"/>
    <w:rsid w:val="00C650C0"/>
    <w:rsid w:val="00C71953"/>
    <w:rsid w:val="00C76B49"/>
    <w:rsid w:val="00CD7A4A"/>
    <w:rsid w:val="00D02435"/>
    <w:rsid w:val="00D206D9"/>
    <w:rsid w:val="00D84DBE"/>
    <w:rsid w:val="00D95A59"/>
    <w:rsid w:val="00DB7D80"/>
    <w:rsid w:val="00DD0EBF"/>
    <w:rsid w:val="00DF08B1"/>
    <w:rsid w:val="00E01D07"/>
    <w:rsid w:val="00E10E38"/>
    <w:rsid w:val="00E158E6"/>
    <w:rsid w:val="00E2771B"/>
    <w:rsid w:val="00E96586"/>
    <w:rsid w:val="00EB4B1B"/>
    <w:rsid w:val="00EE13EE"/>
    <w:rsid w:val="00EF3490"/>
    <w:rsid w:val="00F038AF"/>
    <w:rsid w:val="00F170A0"/>
    <w:rsid w:val="00F22CE2"/>
    <w:rsid w:val="00F41039"/>
    <w:rsid w:val="00F5507B"/>
    <w:rsid w:val="00F7278C"/>
    <w:rsid w:val="00F9032B"/>
    <w:rsid w:val="00F9076C"/>
    <w:rsid w:val="00FB2132"/>
    <w:rsid w:val="00FC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C053960"/>
  <w15:chartTrackingRefBased/>
  <w15:docId w15:val="{5FFA6251-4D83-4F59-AED7-5DA54616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C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0C6A"/>
    <w:rPr>
      <w:color w:val="0563C1" w:themeColor="hyperlink"/>
      <w:u w:val="single"/>
    </w:rPr>
  </w:style>
  <w:style w:type="character" w:customStyle="1" w:styleId="bold-value">
    <w:name w:val="bold-value"/>
    <w:basedOn w:val="DefaultParagraphFont"/>
    <w:rsid w:val="00A90C6A"/>
  </w:style>
  <w:style w:type="character" w:styleId="UnresolvedMention">
    <w:name w:val="Unresolved Mention"/>
    <w:basedOn w:val="DefaultParagraphFont"/>
    <w:uiPriority w:val="99"/>
    <w:semiHidden/>
    <w:unhideWhenUsed/>
    <w:rsid w:val="006711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4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D64"/>
  </w:style>
  <w:style w:type="paragraph" w:styleId="Footer">
    <w:name w:val="footer"/>
    <w:basedOn w:val="Normal"/>
    <w:link w:val="FooterChar"/>
    <w:uiPriority w:val="99"/>
    <w:unhideWhenUsed/>
    <w:rsid w:val="00774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D64"/>
  </w:style>
  <w:style w:type="table" w:styleId="TableGrid">
    <w:name w:val="Table Grid"/>
    <w:basedOn w:val="TableNormal"/>
    <w:uiPriority w:val="39"/>
    <w:rsid w:val="002A6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3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8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8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8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acoronavirus.co.za/active-vaccination-sites/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s://mediahack.co.za/datastories/coronavirus/dashboar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hepresidency.gov.za/press-statements/president-cyril-ramaphos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acoronavirus.co.z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coronavirus.co.z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none" spc="5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2B0E93"/>
                </a:solidFill>
                <a:latin typeface="Abadi" panose="020B0604020104020204" pitchFamily="34" charset="0"/>
              </a:rPr>
              <a:t>HJI Summary Sheet 2</a:t>
            </a:r>
            <a:r>
              <a:rPr lang="en-US" b="1" baseline="0">
                <a:solidFill>
                  <a:srgbClr val="2B0E93"/>
                </a:solidFill>
                <a:latin typeface="Abadi" panose="020B0604020104020204" pitchFamily="34" charset="0"/>
              </a:rPr>
              <a:t> //</a:t>
            </a:r>
            <a:r>
              <a:rPr lang="en-US" b="1">
                <a:solidFill>
                  <a:srgbClr val="2B0E93"/>
                </a:solidFill>
                <a:latin typeface="Abadi" panose="020B0604020104020204" pitchFamily="34" charset="0"/>
              </a:rPr>
              <a:t> </a:t>
            </a:r>
            <a:r>
              <a:rPr lang="en-US" b="1">
                <a:solidFill>
                  <a:srgbClr val="00B964"/>
                </a:solidFill>
                <a:latin typeface="Abadi" panose="020B0604020104020204" pitchFamily="34" charset="0"/>
              </a:rPr>
              <a:t>Vaccine Supplies - Gap </a:t>
            </a:r>
          </a:p>
        </c:rich>
      </c:tx>
      <c:layout>
        <c:manualLayout>
          <c:xMode val="edge"/>
          <c:yMode val="edge"/>
          <c:x val="0.21761130994989267"/>
          <c:y val="4.91148397646682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cap="none" spc="5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911706534313542"/>
          <c:y val="0.3588501437320335"/>
          <c:w val="0.84002985408814423"/>
          <c:h val="0.45794213223347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Contractual Commitments 2021 </c:v>
                </c:pt>
              </c:strCache>
            </c:strRef>
          </c:tx>
          <c:spPr>
            <a:solidFill>
              <a:srgbClr val="2B0E93"/>
            </a:solidFill>
            <a:ln w="25400" cap="flat" cmpd="sng" algn="ctr">
              <a:solidFill>
                <a:srgbClr val="2B0E93"/>
              </a:solidFill>
              <a:miter lim="800000"/>
            </a:ln>
            <a:effectLst/>
          </c:spPr>
          <c:invertIfNegative val="0"/>
          <c:cat>
            <c:strRef>
              <c:f>Sheet1!$A$2:$A$7</c:f>
              <c:strCache>
                <c:ptCount val="5"/>
                <c:pt idx="0">
                  <c:v>Pfizer Contract </c:v>
                </c:pt>
                <c:pt idx="1">
                  <c:v>J&amp;J Contract </c:v>
                </c:pt>
                <c:pt idx="2">
                  <c:v>COVAX / Pfizer </c:v>
                </c:pt>
                <c:pt idx="3">
                  <c:v>Donations USG / Pfizer </c:v>
                </c:pt>
                <c:pt idx="4">
                  <c:v>Donations / J&amp;J via Sisonke Programme </c:v>
                </c:pt>
              </c:strCache>
            </c:strRef>
          </c:cat>
          <c:val>
            <c:numRef>
              <c:f>Sheet1!$B$2:$B$7</c:f>
              <c:numCache>
                <c:formatCode>#,##0</c:formatCode>
                <c:ptCount val="6"/>
                <c:pt idx="0">
                  <c:v>31393450</c:v>
                </c:pt>
                <c:pt idx="1">
                  <c:v>31253600</c:v>
                </c:pt>
                <c:pt idx="2" formatCode="General">
                  <c:v>0</c:v>
                </c:pt>
                <c:pt idx="3">
                  <c:v>5660460</c:v>
                </c:pt>
                <c:pt idx="4">
                  <c:v>500000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60-4239-917B-E4CAAC8F28C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Delivered Jan-March  </c:v>
                </c:pt>
              </c:strCache>
            </c:strRef>
          </c:tx>
          <c:spPr>
            <a:noFill/>
            <a:ln w="25400" cap="flat" cmpd="sng" algn="ctr">
              <a:solidFill>
                <a:schemeClr val="accent4"/>
              </a:solidFill>
              <a:miter lim="800000"/>
            </a:ln>
            <a:effectLst/>
          </c:spPr>
          <c:invertIfNegative val="0"/>
          <c:cat>
            <c:strRef>
              <c:f>Sheet1!$A$2:$A$7</c:f>
              <c:strCache>
                <c:ptCount val="5"/>
                <c:pt idx="0">
                  <c:v>Pfizer Contract </c:v>
                </c:pt>
                <c:pt idx="1">
                  <c:v>J&amp;J Contract </c:v>
                </c:pt>
                <c:pt idx="2">
                  <c:v>COVAX / Pfizer </c:v>
                </c:pt>
                <c:pt idx="3">
                  <c:v>Donations USG / Pfizer </c:v>
                </c:pt>
                <c:pt idx="4">
                  <c:v>Donations / J&amp;J via Sisonke Programme 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4" formatCode="#,##0">
                  <c:v>300000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60-4239-917B-E4CAAC8F28C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Delivered April-June</c:v>
                </c:pt>
              </c:strCache>
            </c:strRef>
          </c:tx>
          <c:spPr>
            <a:solidFill>
              <a:srgbClr val="00B964"/>
            </a:solidFill>
            <a:ln w="25400" cap="flat" cmpd="sng" algn="ctr">
              <a:solidFill>
                <a:srgbClr val="00B964"/>
              </a:solidFill>
              <a:miter lim="800000"/>
            </a:ln>
            <a:effectLst/>
          </c:spPr>
          <c:invertIfNegative val="0"/>
          <c:cat>
            <c:strRef>
              <c:f>Sheet1!$A$2:$A$7</c:f>
              <c:strCache>
                <c:ptCount val="5"/>
                <c:pt idx="0">
                  <c:v>Pfizer Contract </c:v>
                </c:pt>
                <c:pt idx="1">
                  <c:v>J&amp;J Contract </c:v>
                </c:pt>
                <c:pt idx="2">
                  <c:v>COVAX / Pfizer </c:v>
                </c:pt>
                <c:pt idx="3">
                  <c:v>Donations USG / Pfizer </c:v>
                </c:pt>
                <c:pt idx="4">
                  <c:v>Donations / J&amp;J via Sisonke Programme </c:v>
                </c:pt>
              </c:strCache>
            </c:strRef>
          </c:cat>
          <c:val>
            <c:numRef>
              <c:f>Sheet1!$D$2:$D$7</c:f>
              <c:numCache>
                <c:formatCode>#,##0</c:formatCode>
                <c:ptCount val="6"/>
                <c:pt idx="0">
                  <c:v>4485970</c:v>
                </c:pt>
                <c:pt idx="1">
                  <c:v>1553600</c:v>
                </c:pt>
                <c:pt idx="2">
                  <c:v>1392300</c:v>
                </c:pt>
                <c:pt idx="4">
                  <c:v>200000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060-4239-917B-E4CAAC8F28C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Delivered July-Aug (25 Aug 2021)</c:v>
                </c:pt>
              </c:strCache>
            </c:strRef>
          </c:tx>
          <c:spPr>
            <a:solidFill>
              <a:schemeClr val="tx1"/>
            </a:solidFill>
            <a:ln w="25400" cap="flat" cmpd="sng" algn="ctr">
              <a:solidFill>
                <a:schemeClr val="tx1"/>
              </a:solidFill>
              <a:miter lim="800000"/>
            </a:ln>
            <a:effectLst/>
          </c:spPr>
          <c:invertIfNegative val="0"/>
          <c:cat>
            <c:strRef>
              <c:f>Sheet1!$A$2:$A$7</c:f>
              <c:strCache>
                <c:ptCount val="5"/>
                <c:pt idx="0">
                  <c:v>Pfizer Contract </c:v>
                </c:pt>
                <c:pt idx="1">
                  <c:v>J&amp;J Contract </c:v>
                </c:pt>
                <c:pt idx="2">
                  <c:v>COVAX / Pfizer </c:v>
                </c:pt>
                <c:pt idx="3">
                  <c:v>Donations USG / Pfizer </c:v>
                </c:pt>
                <c:pt idx="4">
                  <c:v>Donations / J&amp;J via Sisonke Programme </c:v>
                </c:pt>
              </c:strCache>
            </c:strRef>
          </c:cat>
          <c:val>
            <c:numRef>
              <c:f>Sheet1!$E$2:$E$7</c:f>
              <c:numCache>
                <c:formatCode>#,##0</c:formatCode>
                <c:ptCount val="6"/>
                <c:pt idx="0">
                  <c:v>8345420</c:v>
                </c:pt>
                <c:pt idx="1">
                  <c:v>2073600</c:v>
                </c:pt>
                <c:pt idx="3">
                  <c:v>5660460</c:v>
                </c:pt>
                <c:pt idx="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060-4239-917B-E4CAAC8F28C1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Delivered Oct - Dec </c:v>
                </c:pt>
              </c:strCache>
            </c:strRef>
          </c:tx>
          <c:spPr>
            <a:noFill/>
            <a:ln w="25400" cap="flat" cmpd="sng" algn="ctr">
              <a:solidFill>
                <a:schemeClr val="accent4">
                  <a:lumMod val="60000"/>
                </a:schemeClr>
              </a:solidFill>
              <a:miter lim="800000"/>
            </a:ln>
            <a:effectLst/>
          </c:spPr>
          <c:invertIfNegative val="0"/>
          <c:cat>
            <c:strRef>
              <c:f>Sheet1!$A$2:$A$7</c:f>
              <c:strCache>
                <c:ptCount val="5"/>
                <c:pt idx="0">
                  <c:v>Pfizer Contract </c:v>
                </c:pt>
                <c:pt idx="1">
                  <c:v>J&amp;J Contract </c:v>
                </c:pt>
                <c:pt idx="2">
                  <c:v>COVAX / Pfizer </c:v>
                </c:pt>
                <c:pt idx="3">
                  <c:v>Donations USG / Pfizer </c:v>
                </c:pt>
                <c:pt idx="4">
                  <c:v>Donations / J&amp;J via Sisonke Programme </c:v>
                </c:pt>
              </c:strCache>
            </c:strRef>
          </c:cat>
          <c:val>
            <c:numRef>
              <c:f>Sheet1!$F$2:$F$7</c:f>
              <c:numCache>
                <c:formatCode>General</c:formatCode>
                <c:ptCount val="6"/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060-4239-917B-E4CAAC8F28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35"/>
        <c:axId val="689524687"/>
        <c:axId val="689522607"/>
      </c:barChart>
      <c:catAx>
        <c:axId val="68952468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Abadi" panose="020B0604020104020204" pitchFamily="34" charset="0"/>
                    <a:ea typeface="+mn-ea"/>
                    <a:cs typeface="+mn-cs"/>
                  </a:defRPr>
                </a:pPr>
                <a:r>
                  <a:rPr lang="en-US" b="1">
                    <a:latin typeface="Abadi" panose="020B0604020104020204" pitchFamily="34" charset="0"/>
                  </a:rPr>
                  <a:t>Vaccine Contracts and Deliveries of Supplies  </a:t>
                </a:r>
              </a:p>
            </c:rich>
          </c:tx>
          <c:layout>
            <c:manualLayout>
              <c:xMode val="edge"/>
              <c:yMode val="edge"/>
              <c:x val="0.3600655297234765"/>
              <c:y val="0.9167857142857143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/>
                  </a:solidFill>
                  <a:latin typeface="Abadi" panose="020B0604020104020204" pitchFamily="34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Abadi" panose="020B0604020104020204" pitchFamily="34" charset="0"/>
                <a:ea typeface="+mn-ea"/>
                <a:cs typeface="+mn-cs"/>
              </a:defRPr>
            </a:pPr>
            <a:endParaRPr lang="en-US"/>
          </a:p>
        </c:txPr>
        <c:crossAx val="689522607"/>
        <c:crosses val="autoZero"/>
        <c:auto val="1"/>
        <c:lblAlgn val="ctr"/>
        <c:lblOffset val="100"/>
        <c:noMultiLvlLbl val="0"/>
      </c:catAx>
      <c:valAx>
        <c:axId val="689522607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Millions Vaccines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Abadi" panose="020B0604020104020204" pitchFamily="34" charset="0"/>
                <a:ea typeface="+mn-ea"/>
                <a:cs typeface="+mn-cs"/>
              </a:defRPr>
            </a:pPr>
            <a:endParaRPr lang="en-US"/>
          </a:p>
        </c:txPr>
        <c:crossAx val="6895246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4"/>
        <c:delete val="1"/>
      </c:legendEntry>
      <c:layout>
        <c:manualLayout>
          <c:xMode val="edge"/>
          <c:yMode val="edge"/>
          <c:x val="1.5422993979204838E-2"/>
          <c:y val="0.1640200132494003"/>
          <c:w val="0.98218852320760619"/>
          <c:h val="0.152002874640669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Abadi" panose="020B0604020104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>
        <a:lumMod val="95000"/>
        <a:alpha val="74000"/>
      </a:schemeClr>
    </a:solidFill>
    <a:ln w="12700" cap="flat" cmpd="sng" algn="ctr">
      <a:solidFill>
        <a:srgbClr val="2B0E93"/>
      </a:solidFill>
      <a:round/>
    </a:ln>
    <a:effectLst/>
  </c:spPr>
  <c:txPr>
    <a:bodyPr/>
    <a:lstStyle/>
    <a:p>
      <a:pPr>
        <a:defRPr>
          <a:solidFill>
            <a:schemeClr val="dk1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1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35000"/>
          <a:lumOff val="6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/>
    <cs:fontRef idx="minor">
      <a:schemeClr val="dk1"/>
    </cs:fontRef>
    <cs:spPr>
      <a:noFill/>
      <a:ln w="25400" cap="flat" cmpd="sng" algn="ctr">
        <a:solidFill>
          <a:schemeClr val="phClr"/>
        </a:solidFill>
        <a:miter lim="800000"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flat" cmpd="sng" algn="ctr">
        <a:solidFill>
          <a:schemeClr val="phClr"/>
        </a:solidFill>
        <a:miter lim="800000"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1"/>
    <cs:effectRef idx="0"/>
    <cs:fontRef idx="minor">
      <a:schemeClr val="tx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Hassan</dc:creator>
  <cp:keywords/>
  <dc:description/>
  <cp:lastModifiedBy>Fatima Hassan</cp:lastModifiedBy>
  <cp:revision>66</cp:revision>
  <cp:lastPrinted>2021-08-04T15:54:00Z</cp:lastPrinted>
  <dcterms:created xsi:type="dcterms:W3CDTF">2021-08-25T18:00:00Z</dcterms:created>
  <dcterms:modified xsi:type="dcterms:W3CDTF">2021-08-25T19:24:00Z</dcterms:modified>
</cp:coreProperties>
</file>